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563" w:type="dxa"/>
        <w:tblInd w:w="-32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9"/>
        <w:gridCol w:w="1568"/>
        <w:gridCol w:w="4738"/>
        <w:gridCol w:w="1927"/>
        <w:gridCol w:w="1090"/>
        <w:gridCol w:w="2881"/>
        <w:gridCol w:w="1347"/>
        <w:gridCol w:w="784"/>
        <w:gridCol w:w="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9" w:type="dxa"/>
          <w:trHeight w:val="582" w:hRule="atLeast"/>
        </w:trPr>
        <w:tc>
          <w:tcPr>
            <w:tcW w:w="15034" w:type="dxa"/>
            <w:gridSpan w:val="8"/>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default" w:ascii="黑体" w:hAnsi="宋体" w:eastAsia="黑体" w:cs="黑体"/>
                <w:b/>
                <w:i w:val="0"/>
                <w:color w:val="000000"/>
                <w:sz w:val="40"/>
                <w:szCs w:val="40"/>
                <w:u w:val="none"/>
                <w:lang w:val="en"/>
              </w:rPr>
            </w:pPr>
            <w:bookmarkStart w:id="0" w:name="_GoBack"/>
            <w:r>
              <w:rPr>
                <w:rFonts w:hint="eastAsia" w:ascii="CESI小标宋-GB2312" w:hAnsi="CESI小标宋-GB2312" w:eastAsia="CESI小标宋-GB2312" w:cs="CESI小标宋-GB2312"/>
                <w:b w:val="0"/>
                <w:bCs/>
                <w:i w:val="0"/>
                <w:color w:val="000000"/>
                <w:kern w:val="0"/>
                <w:sz w:val="36"/>
                <w:szCs w:val="36"/>
                <w:u w:val="none"/>
                <w:lang w:val="en-US" w:eastAsia="zh-CN" w:bidi="ar"/>
              </w:rPr>
              <w:t>2023年罗湖区软科学研究计划项目同意立项名单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序号</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项目编号</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项目名称</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单位名称</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kern w:val="0"/>
                <w:sz w:val="24"/>
                <w:szCs w:val="24"/>
                <w:u w:val="none"/>
                <w:lang w:val="en-US" w:eastAsia="zh-CN" w:bidi="ar"/>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项  目</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负责人</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项目其他成员</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kern w:val="0"/>
                <w:sz w:val="24"/>
                <w:szCs w:val="24"/>
                <w:u w:val="none"/>
                <w:lang w:val="en-US" w:eastAsia="zh-CN" w:bidi="ar"/>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项     目</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所属学科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黑体-GB2312" w:hAnsi="CESI黑体-GB2312" w:eastAsia="CESI黑体-GB2312" w:cs="CESI黑体-GB2312"/>
                <w:b w:val="0"/>
                <w:bCs/>
                <w:i w:val="0"/>
                <w:color w:val="000000"/>
                <w:spacing w:val="-6"/>
                <w:sz w:val="24"/>
                <w:szCs w:val="24"/>
                <w:u w:val="none"/>
              </w:rPr>
            </w:pPr>
            <w:r>
              <w:rPr>
                <w:rFonts w:hint="eastAsia" w:ascii="CESI黑体-GB2312" w:hAnsi="CESI黑体-GB2312" w:eastAsia="CESI黑体-GB2312" w:cs="CESI黑体-GB2312"/>
                <w:b w:val="0"/>
                <w:bCs/>
                <w:i w:val="0"/>
                <w:color w:val="000000"/>
                <w:spacing w:val="-6"/>
                <w:kern w:val="0"/>
                <w:sz w:val="24"/>
                <w:szCs w:val="24"/>
                <w:u w:val="none"/>
                <w:lang w:val="en-US" w:eastAsia="zh-CN" w:bidi="ar"/>
              </w:rPr>
              <w:t>评审结果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罗湖区适龄儿童ACYW135群脑膜炎球菌多糖结合疫苗接种后不良反应主动监测调查</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王希丹</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黄凯、杨洁、叶晓玲、林喜乐、吕佳霖、何卓典</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探讨ORP在泳池水消毒效果中的意义及影响因素分析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彭  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史蓉婕、冯奋栋、张祥、林奕嘉、陈传德、彭志敏、尹强兵</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罗湖区水源水与饮水中高氯酸盐污染水平调查与健康风险评估</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史蓉婕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Style w:val="6"/>
                <w:rFonts w:hint="eastAsia" w:ascii="CESI仿宋-GB2312" w:hAnsi="CESI仿宋-GB2312" w:eastAsia="CESI仿宋-GB2312" w:cs="CESI仿宋-GB2312"/>
                <w:spacing w:val="-6"/>
                <w:sz w:val="24"/>
                <w:szCs w:val="24"/>
                <w:lang w:val="en-US" w:eastAsia="zh-CN" w:bidi="ar"/>
              </w:rPr>
              <w:t>冯奋栋、赖</w:t>
            </w:r>
            <w:r>
              <w:rPr>
                <w:rStyle w:val="7"/>
                <w:rFonts w:hint="eastAsia" w:ascii="CESI仿宋-GB2312" w:hAnsi="CESI仿宋-GB2312" w:eastAsia="CESI仿宋-GB2312" w:cs="CESI仿宋-GB2312"/>
                <w:spacing w:val="-6"/>
                <w:sz w:val="24"/>
                <w:szCs w:val="24"/>
                <w:lang w:val="en-US" w:eastAsia="zh-CN" w:bidi="ar"/>
              </w:rPr>
              <w:t>璟</w:t>
            </w:r>
            <w:r>
              <w:rPr>
                <w:rStyle w:val="6"/>
                <w:rFonts w:hint="eastAsia" w:ascii="CESI仿宋-GB2312" w:hAnsi="CESI仿宋-GB2312" w:eastAsia="CESI仿宋-GB2312" w:cs="CESI仿宋-GB2312"/>
                <w:spacing w:val="-6"/>
                <w:sz w:val="24"/>
                <w:szCs w:val="24"/>
                <w:lang w:val="en-US" w:eastAsia="zh-CN" w:bidi="ar"/>
              </w:rPr>
              <w:t>琦、陈传德、彭涛、彭志敏、林奕嘉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罗湖区医务人员艾滋病相关知识态度及诊疗行为的调查干预研究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彭小雪</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黄晓媚、罗红艳、闻立芳、付莹、刘斌、谢欣、李林涛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深圳市罗湖区鼠伤寒沙门氏菌分子流行特征及耐药分析研究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王礼法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杨贵清、张祥、陈仕菊、曾维山、李秋梅、周涵</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健康社区建设对提升罗湖区居民健康素养水平的效果分析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周  畅</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田嘉欣、郑庆鸣、马茂、陈有岚、邵宗洋</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健康教育学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2023年甲型H1N1流感的流行特征及全基因组序列分析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陈传德</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杨贵清、蔡春林、邓义州、陈仕菊、王礼法、江仕清、吴菲菲、谢辉艳</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卫生检验</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深圳市罗湖区学龄儿童尿中10种双酚类化合物的检测分析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叶小莉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Style w:val="6"/>
                <w:rFonts w:hint="eastAsia" w:ascii="CESI仿宋-GB2312" w:hAnsi="CESI仿宋-GB2312" w:eastAsia="CESI仿宋-GB2312" w:cs="CESI仿宋-GB2312"/>
                <w:spacing w:val="-6"/>
                <w:sz w:val="24"/>
                <w:szCs w:val="24"/>
                <w:lang w:val="en-US" w:eastAsia="zh-CN" w:bidi="ar"/>
              </w:rPr>
              <w:t>叶小莉、朱波、赖</w:t>
            </w:r>
            <w:r>
              <w:rPr>
                <w:rStyle w:val="7"/>
                <w:rFonts w:hint="eastAsia" w:ascii="CESI仿宋-GB2312" w:hAnsi="CESI仿宋-GB2312" w:eastAsia="CESI仿宋-GB2312" w:cs="CESI仿宋-GB2312"/>
                <w:spacing w:val="-6"/>
                <w:sz w:val="24"/>
                <w:szCs w:val="24"/>
                <w:lang w:val="en-US" w:eastAsia="zh-CN" w:bidi="ar"/>
              </w:rPr>
              <w:t>璟</w:t>
            </w:r>
            <w:r>
              <w:rPr>
                <w:rStyle w:val="6"/>
                <w:rFonts w:hint="eastAsia" w:ascii="CESI仿宋-GB2312" w:hAnsi="CESI仿宋-GB2312" w:eastAsia="CESI仿宋-GB2312" w:cs="CESI仿宋-GB2312"/>
                <w:spacing w:val="-6"/>
                <w:sz w:val="24"/>
                <w:szCs w:val="24"/>
                <w:lang w:val="en-US" w:eastAsia="zh-CN" w:bidi="ar"/>
              </w:rPr>
              <w:t>琦、赖少阳、游杰</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卫生检验</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LX202302009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罗湖区手足口病分子流行特征分析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深圳市罗湖区疾病预防控制中心</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邓义州</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张祥、周涵、杨贵清、王礼法、蔡春林</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LX202302010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五甲基槲皮素通过调控脂肪细胞外泌体改善脂质代谢</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韩雨彤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李智、易嘉媚、潘明月、张志强、曹耀华</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药学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LX202302011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探讨太子参治疗慢性阻塞性肺疾病的作用及机制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曾芬娜</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许夏燕、李智、张鹏、曹伟灵、潘明月、韩雨彤、郑桂梅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药学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LX202302012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阿托伐他汀钙体内外质量、疗效及安全性综合评价</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张志强</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张柳、宋芳、潘明月、李智、刘江</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药学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LX202302013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新型辅助引导镜在女性患者行间歇导尿术中应用研究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闫小辉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张文娟、闫俊辉、黄英、黄永平、刘辉、张恩溥、付建</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泌尿外科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LX202302018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输血不良反应的发生发展机理和干预机制研究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袁  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蔡钦泉、罗钦泉、邓超干、赖柚霞</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输血科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通过视频培训改善罗湖区综合性医疗机构淋病规范化治疗率的研究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卢伯玲</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刘芳、周卫、闻立芳、张建霞、杜修本</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流行病学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罗湖区桂园街道学龄前儿童家长流感疫苗和手足口疫苗接种知信行现状调查和干预研究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李廷庆</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Style w:val="6"/>
                <w:rFonts w:hint="eastAsia" w:ascii="CESI仿宋-GB2312" w:hAnsi="CESI仿宋-GB2312" w:eastAsia="CESI仿宋-GB2312" w:cs="CESI仿宋-GB2312"/>
                <w:spacing w:val="-6"/>
                <w:sz w:val="24"/>
                <w:szCs w:val="24"/>
                <w:lang w:val="en-US" w:eastAsia="zh-CN" w:bidi="ar"/>
              </w:rPr>
              <w:t>柴奥</w:t>
            </w:r>
            <w:r>
              <w:rPr>
                <w:rStyle w:val="8"/>
                <w:rFonts w:hint="eastAsia" w:ascii="CESI仿宋-GB2312" w:hAnsi="CESI仿宋-GB2312" w:eastAsia="CESI仿宋-GB2312" w:cs="CESI仿宋-GB2312"/>
                <w:spacing w:val="-6"/>
                <w:sz w:val="24"/>
                <w:szCs w:val="24"/>
                <w:lang w:val="en-US" w:eastAsia="zh-CN" w:bidi="ar"/>
              </w:rPr>
              <w:t>慜</w:t>
            </w:r>
            <w:r>
              <w:rPr>
                <w:rStyle w:val="6"/>
                <w:rFonts w:hint="eastAsia" w:ascii="CESI仿宋-GB2312" w:hAnsi="CESI仿宋-GB2312" w:eastAsia="CESI仿宋-GB2312" w:cs="CESI仿宋-GB2312"/>
                <w:spacing w:val="-6"/>
                <w:sz w:val="24"/>
                <w:szCs w:val="24"/>
                <w:lang w:val="en-US" w:eastAsia="zh-CN" w:bidi="ar"/>
              </w:rPr>
              <w:t>、雷力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预防医学与公共卫生学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一针式顺行隧道法经外周置入中心静脉导管在神经科危重患者中的应用研究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黄小娟</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诸赵红、陈文姿、王兰兰、易敏、陈如凡、常波</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神经科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小儿推拿疗法联合益气健脾药膳治疗脾胃气虚型厌食症的临床疗效观察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袁洁青</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张星亮、陆莹、蒋利辉、张珍、石丽坤</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中医儿科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罗湖区某街道参与2型糖尿病慢性并发症筛查人群流行病学特征分析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陈茂坤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陈晓敏、张建军、刘小兰、邓奕鑫、谢炎君、赖致均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公共卫生</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中医适宜技术耳穴压丸在小学生近视防控中的应用研究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付  莹</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韩翠平、陈晓敏、刘冰、李敏、罗奇、刘德斯</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公共卫生</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罗湖区中小学生感知父母情绪能力与心理健康状况筛查</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孟  丹</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许日展、郑岳、付莹、赖薇、黄梓畅、梁俊慧、卢普群、韦婷婷、林叶雯</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公共卫生</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LX202302028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回授法联合动态血糖监测用于低血糖预防的护理研究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魏晓薇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云燕、颜若丹、谢美华、唐小红、曾美艳、朱丹华、黄婷、彭盼、曾倩茹</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内分泌科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PD-1/PD-L1抑制剂治疗肿瘤患者的疗效分析与不良反应的观察护理</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罗小翠</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温静、覃丽君、田清艳、刘鲁宁、刘韬、周美龄</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临床护理学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胃癌患者行 Claudin18.2 靶向 CAR-T 细胞治疗的护理研究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温  静</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罗小翠、覃丽君、田清艳、刘 韬、黄向春、刘鲁宁、周美龄</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临床护理学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五步叙事护理对糖尿病患者自我管理及负性情绪的影响研究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田清艳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冯婷、张森茹、温静、唐平、宋敏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护理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基于逻辑学--问题教学法在医学生医患沟通课程中的应用</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唐  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陈曦、熊芬、郑芳芳、黄智慧、黄云、钱雪薇、黄慧玲、冯勇朋</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全科医学科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基于OSCE考评工具的岗位胜任力培养模式在社区基层药品调配人员的应用研究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许夏燕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许夏燕、周殷、易嘉媚</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药学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中医全科心身整合思维在社区基本公共卫生服务实操体系建立中的应用</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李巨奇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明兰真、肖杰生、潘星亮、闫安、谢富南、欧佳、唐华丽、曾国清、陈宇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中医全科医学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Style w:val="9"/>
                <w:rFonts w:hint="eastAsia" w:ascii="CESI仿宋-GB2312" w:hAnsi="CESI仿宋-GB2312" w:eastAsia="CESI仿宋-GB2312" w:cs="CESI仿宋-GB2312"/>
                <w:spacing w:val="-6"/>
                <w:sz w:val="24"/>
                <w:szCs w:val="24"/>
                <w:lang w:val="en-US" w:eastAsia="zh-CN" w:bidi="ar"/>
              </w:rPr>
              <w:t>CANUKA、GBS、RS、AIMS评分系统在</w:t>
            </w:r>
            <w:r>
              <w:rPr>
                <w:rStyle w:val="10"/>
                <w:rFonts w:hint="eastAsia" w:ascii="CESI仿宋-GB2312" w:hAnsi="CESI仿宋-GB2312" w:eastAsia="CESI仿宋-GB2312" w:cs="CESI仿宋-GB2312"/>
                <w:spacing w:val="-6"/>
                <w:sz w:val="24"/>
                <w:szCs w:val="24"/>
                <w:lang w:val="en-US" w:eastAsia="zh-CN" w:bidi="ar"/>
              </w:rPr>
              <w:t>急性非静脉曲张性上消化道出血（ANVUGIB）患者中的应用价值</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韦小兰</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余细球、吴进峰、李晓冬、高若宇、周志威、赖冰等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消化内科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预后营养指数、控制营养状况评分及炎症生物标记物对重症肺炎合并脓毒症休克患者预后预测价值的研究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宿  宁</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碰绵、张卫芳、宿宁、蔡芳芳、钟景兴</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重症医学科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LX202302039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EN2在膀胱癌中的磷酸化状态研究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李云飞</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刘杰文，甘露，苏冠宇，邹逸帆</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泌尿外科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LX202302041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博士后科研能力分析与培养工作思考——以深圳市罗湖医院集团为例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深圳市罗湖区人民医院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杨钰一</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王颖、唐爱发、魏倩、侯岫岐、丁君怡、卢炼</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科教科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LX202302043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太乙定痛散治疗湿热蕴结型痛风性关节炎急性发作的临床疗效研究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陈奕滨</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陆莹、陈建锋、吴启俊、刘琛怡、潘思敏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LX202302045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基于“筋骨平衡”理论探讨揉药理筋手法运用太乙定痛散治疗急性踝关节扭伤的临床研究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  鑫</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陈文华、陈杰文、陆莹、刘琛怡</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LX202302048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倍他司汀联合眩晕专方治疗痰浊上扰型良性阵发性位置性眩晕的临床研究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陈杰文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左昊、宋婷婷、刘琛怡、陆莹</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LX202302049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腕踝针联合太乙定痛散治疗急性痛风性关节炎的临床疗效观察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刘琛怡</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魏珊珊、陆莹、陈杰文、唐爽、陈建锋等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腕踝针联合腹痛热奄包治疗寒邪内阻型腹痛的临床疗效观察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吴启俊</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左昊、郝晋忠、陈建锋、刘琛怡、陆莹</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针刺供血穴联合眩晕热奄包治疗气虚血瘀型眩晕的临床疗效观察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杨斯淮</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刘琛怡、唐爽、陈杰文、陆莹、陈建锋</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中医急诊</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急诊老年共病患者衰弱患病情况及相关因素分析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张婧婷</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张伟芹、陆莹、郝晋忠、欧阳鹏、曾妙花、褚豆</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急诊护理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针刺合谷穴联合岗梅利咽含漱液治疗扁桃体切除术后疼痛的疗效观察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沈志勇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沈志勇、潘思敏、吴新风、李文光、吴先光、钟洁羽、黄廉鑫、任春梅、古爱娟</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中医五官科学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中西医结合治疗重症肺炎痰热壅肺证的疗效观察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钟伟雄</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彭  绵、王爱华、王晓梨、吴  芬、叶银霞、姜 靖、黄珊珊</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重症医学科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针刺配合柴胡桂枝汤治疗肝郁脾虚型心脏神经官能症临床疗效观察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  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廖蔚茜、梁克纪</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LX202302059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探索血管炎性因子在慢性心力衰竭不同中医证型中的分布规律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商晓明</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廖蔚茜、梁克纪</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基于Orem自理模式联合中医情志护理在创伤骨科围手术期护理中的应用研究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戴秋银</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郑晓静、解晓光、邱红艳、荆警提、杨艳、黄嘉仪、吴姚梦格</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护理学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手法按摩+雷火灸联合电刺激生物反馈治疗盆底肌筋膜疼痛的临床效果研究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谭  丽</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喻意美、袁清连、刘  蓉、许  苗、肖  丛、刘书琼、张帝开、马梦晖、杨  艳</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二陈汤合玉屏风散对肺脾两虚型支气管扩张症稳定期的临床疗效以及免疫指标观察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蔡霞辉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李红、祁华琼、胡晓扬</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呼吸</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自拟清热化痰方治疗AECOPD(痰热郁肺)的临床疗效观察-一项随机、对照的开放临床试验</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吴俊林</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李红、祁华琼、胡晓扬</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呼吸</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运耳操联合中药沐足对不同程度不寐(失眠)人群的干预效果研究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郑晓静</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戴秋银、马梦晖、马国华、吴燕佳、杨艳、高敏佳、梅兰</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护理学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49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中药复方养心汤调控细胞焦亡-炎症反应抗动脉粥样硬化的机制研究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皇甫海全</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于海睿、商晓明、廖蔚茜、梁克纪、黄智超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LX202302069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甲钴胺穴位注射疗法治疗干眼症的临床疗效</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贾燕飞</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杨光锐、陈娇、赵娜娜、盛鹏杰、郑仕中、曾馥馥、罗东涛、刘宇晨</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超声引导下小针刀松解腕横韧带治疗轻中度腕管综合征临床疗效观察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张万标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刘丽明、徐亚楠、金海波等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筋伤科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经皮穴位电刺激预防术后导尿管相关膀胱刺激征的研究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金  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鲁爱民、王宁、杨光锐、张星驰、唐玲品、徐畅、王淑梅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麻醉学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Hp相关性消化性溃疡中医证型与体质关系的研究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蒙林凤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黄威，何泮，罗荣山，莫修哲，刘阳，陈进生，段旭，李亚博</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脾胃病科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3D打印导航板在胸腰椎经皮椎弓根螺钉置入过程中的安全性的临床研究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舒  高</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陈晓东、赵海博、梁鹏展、杨学军、万婷、王丽征、蒋林博、赖锦泉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骨科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火龙罐综合灸中医技术治疗慢阻肺稳定期肺脾气虚型患者的效果观察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巫优金</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李红、陈珍、刘明淑美、李晓茵、祁华琼、刘茜、戴盼盼</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中医护理学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LX202302079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综合护理干预联合火熨术对治疗妇科宫腔镜术后患者腰酸腰痛的临床研究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肖  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喻意美、孙晓娜、杨艳、郑晓静、张帝开、周明、汪巧玲、刘书琼、谭丽</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预防医学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案例式PBL教学法对中医骨伤科临床教学效果研究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谢平金</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卢启贵、钟雨阳、郭艳幸、郑英慧、杨炎扬、胡翔、卓于丹、周锦、罗臻</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中医骨伤科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子午流注低频治疗仪结合中药灌肠治疗湿热瘀结型盆腔炎性疾病后遗症的疗效观察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徐莺韬</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陈霞、许苗、张帝开、周明、刘蓉、喻意美、孙晓娜、刘书琼、肖丛、谭丽</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中医妇科学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59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基于TLR4/MyD88/NF-κB信号通路探讨苏木提取物对LPS诱导巨噬细胞的影响</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于海睿</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皇甫海全、左昊、陈建锋、林裕术、刘琛怡、杨斯淮、陆莹、郭伟康</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督脉温针灸结合推拿整脊疗法治疗急性颈/腰椎滑膜嵌顿的临床疗效观察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杨光锐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王宁、赵娜娜、贾燕飞、郑仕中、曾馥馥、罗东涛、蒋一余</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针灸学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紫珠饮片提取物治疗通风的临床研究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郑粤文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冯世秀、张志强、陈冰丽、林志勤、谢承成</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穴位埋线结合脐灸疗法治疗脾肾阳虚型单纯性肥胖临床研究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魏  东</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魏东、万来平、曾庆涛、周铂凯等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治未病科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LX202302089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闭合复位交叉钢针固定治疗儿童尺桡骨远端干骺交界区骨折临床观察评价</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潘三元</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郑志刚、张伦广、刘小钰</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中医骨伤科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穴位注射维生素B12联合中药治疗反流性咽喉炎引起的咽部异物感的临床疗效观察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吴新风</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钟洁羽、黄廉鑫、沈志勇、李文光、吴先光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骨髓基质细胞联合当归提取物通过线粒体自噬促进缺血性中风的恢复</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  倩</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全亚萍、邹天雨、唐香、陈菊梅、彭程、梁晓瑜</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栀子苷调控Ampk信号通路改善肠道屏障及肠道菌群缓解CUMS小鼠抑郁样行为的机制研究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邹天雨</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王海萍、张倩、唐香、陈菊梅、彭程、全亚萍</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溶瘤病毒致死的肿瘤细胞归巢靶向的作用和机制研究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张志强</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张倩、邹天雨、黄海</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药学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运脾化湿降浊方对痰湿型高血压病胰岛素抵抗及炎症因子影响的临床研究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廖蔚茜</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黄颖、皇甫海全、商晓明、罗瑞钦、冷燕君、杨蓉、黄智超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心血管病科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69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脂多糖诱导脓毒症大鼠sCD14-ST水平变化与心肌损伤的相关性研究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陆  莹</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潘思敏、左昊、宋婷婷、吴启俊、刘琛怡</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急诊医学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LX202302099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温通刮痧合针刺治疗卒中后肩手综合征疗效观察</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周红娟</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何佳、项晓伟、王斌、李志峰、周颖、陈小芳、王沛、杨延、邓丽琼、钟丽婵、朱乃婷、万婉婷</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中医针灸</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养心安神法通过调节免疫炎症反应治疗心阳不振证失眠的研究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游敏玲</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杨磊、钟雨阳、黄伟娟、黎帅、邹天雨、赵娜娜、莫红梅、陈卓诚</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黑逍遥散通过PERK/CHOP信号通路改善AD小鼠海马神经元内质网应激的机制研究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王雅乐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黄海、吴红彦、李桂云、杨磊、万贤明</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复方芪地化瘀汤改善糖尿病大血管病变的机制研究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吴红彦</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王雅乐、黄海、万贤明、李桂云、吴文珍</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中医内科学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党建引领基层共建推进卫生健康管理高质量发展新机制探讨</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深圳市罗湖区中医院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林汉群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宫芳芳、林锦春、周明、林丽君、李少岳、李铭强</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管理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会阴按摩联合低频电刺激对产妇产后会阴疼痛及水肿的影响</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陈艳梅</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陈艳梅、龙敏、周丽萍、谢琴、肖裕红、刘惠贤、刘琦石、史红梅、李杨、齐兴盛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护理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Style w:val="10"/>
                <w:rFonts w:hint="eastAsia" w:ascii="CESI仿宋-GB2312" w:hAnsi="CESI仿宋-GB2312" w:eastAsia="CESI仿宋-GB2312" w:cs="CESI仿宋-GB2312"/>
                <w:spacing w:val="-6"/>
                <w:sz w:val="24"/>
                <w:szCs w:val="24"/>
                <w:lang w:val="en-US" w:eastAsia="zh-CN" w:bidi="ar"/>
              </w:rPr>
              <w:t>外周血淋巴细胞颗粒酶 B/穿孔素表达水平变化在肿</w:t>
            </w:r>
            <w:r>
              <w:rPr>
                <w:rStyle w:val="11"/>
                <w:rFonts w:hint="eastAsia" w:ascii="CESI仿宋-GB2312" w:hAnsi="CESI仿宋-GB2312" w:eastAsia="CESI仿宋-GB2312" w:cs="CESI仿宋-GB2312"/>
                <w:spacing w:val="-6"/>
                <w:sz w:val="24"/>
                <w:szCs w:val="24"/>
                <w:lang w:val="en-US" w:eastAsia="zh-CN" w:bidi="ar"/>
              </w:rPr>
              <w:t>廇</w:t>
            </w:r>
            <w:r>
              <w:rPr>
                <w:rStyle w:val="10"/>
                <w:rFonts w:hint="eastAsia" w:ascii="CESI仿宋-GB2312" w:hAnsi="CESI仿宋-GB2312" w:eastAsia="CESI仿宋-GB2312" w:cs="CESI仿宋-GB2312"/>
                <w:spacing w:val="-6"/>
                <w:sz w:val="24"/>
                <w:szCs w:val="24"/>
                <w:lang w:val="en-US" w:eastAsia="zh-CN" w:bidi="ar"/>
              </w:rPr>
              <w:t>患者治疗及预后应用研究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  相</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杜丽伟、龚海娜、王甩艳、宫学雷、蔡珠妹、杨小猛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实验诊断学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LX202302108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连续性避孕宣教服务模式对提高青少年高效避孕措施使用率的临床研究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朱昌会</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邹林芝、叶绿绿、黄红丽、康楷、何文凤、周慧燕、程莉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超声多普勒在诊断FGR中的应用价值</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丘思雅</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吕海云、黎玉洁</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医学影像学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79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超声测量宫颈长度及宫颈角评估宫颈机能的临床应用价值</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黎玉洁</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林芮、丘思雅、吕海云</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医学影像学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产前会阴按摩联合分娩球运动对初产妇预防会阴损伤的临床研究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郑绵君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包金莲、史慕丽、陈艳梅、杨恒、黄红丽、罗莹、杨芳、肖小丽、</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妇产科学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基于互联网+翻转课堂对高危人群管理预防妊娠期糖尿病发生的作用研究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  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黄红丽、练玉平、杨恒、姜艳华、张琼、曾亮华、王智虹、任银娟、邹凤云、包金莲、罗莹、郑绵君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妇产科学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个案管理模式在妊娠期高血压疾病全程管理中的效果研究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唐亚萍</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史慕丽、杨思蕾、杨 恒、黄红丽、孔海燕、江爱娣、包金莲、谢小霞、 刘春凤、文桂芬、林丽丽</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妇产科学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正念干预对妊娠期糖尿病孕晚期妇女睡眠及妊娠结局</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黄科燕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张鑫、杨芳、黄红丽、杨恒、包金莲、孔海燕、肖小丽、郑绵君</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妇产科学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生育舞蹈对初产妇孕期自我效能及分娩结局的影响研究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刘晓勤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温佩璇、吴菲菲、黄红丽、杨恒、吴红卫、包金莲、张鑫、苏贞文、熊莉芳、马彤贤、张哲、郑映群</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妇产科学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延续性护理在乳腺良性疾病日间手术中的应用研究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刘丽华</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吴根妮、史幕丽、王琼、肖裕红、方建勤、吴碧静、谢琴、刘璇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护理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LX202302119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学龄前儿童视屏行为与其情绪行为问题的关联性分析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候  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候芳、李莹莹、张亚伟、杨洁、刘瑞香、柯丽娜、陈艳琳、李丽</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儿童保健学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罗湖区2-6岁儿童龋齿现况与生长发育相关性分析</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刘素珠</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吴瑞霞、赖淑英、杨洁、刘晓燕、陈艳琳、候芳、李丽、刘极文、周首俊</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儿童保健学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0-3岁儿童气质类型与中医体质的相关性研究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  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赖雯雯、余婉燕、李丽、陈艳琳、王文丹、樊剑锋、张燕娜</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中医</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89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儿童膳食模式与肠道菌群的交互作用对孤独症谱系障碍的影响研究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陈艳琳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李红菊、张文娟、张全、李丽、候芳、余晚燕、赖雯雯</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儿童保健学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基于单细胞转录组测序技术探究DDH患儿股骨头圆韧带的细胞异质性</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深圳市罗湖区妇幼保健院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丽</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李丽、熊竹、黎剑云、候芳、陈艳琳、杨芳、赖雯雯、余婉燕</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儿童保健学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深圳市罗湖区0-17岁儿童青少年童年不良经历（ACEs）流行病学调查</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深圳市罗湖区慢性病防治院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刘洁英</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王志英、谢磊、秦亚平、叶晓琴、沈芊宜、连少贤、金莹、袁琳</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心理科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罗湖医联体肺功能网用于基层肺功能筛查的效果研究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深圳市罗湖区慢性病防治院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张弦丽</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杨礼腾、吴新越、王瑞、秦道新、江锦霞</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内科学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2023年罗湖区居民营养与健康状况调查</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深圳市罗湖区慢性病防治院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王兴鲍</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马万成、王瑞、付莹、谢奎、邓珊、王思佳、骆璇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公共卫生</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LX202302127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罗湖区性病规范化门诊梅毒患者治疗与随访的调查研究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深圳市罗湖区慢性病防治院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卢伯玲、张建霞、杜修本、成凌</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流行病学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《探索当代中小学生养成教育的新视觉》</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深圳市罗芳小学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陈丽玉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陈汉彬、胡荣基、张惠霞、周玉华、刘媚</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德育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双减背景下，超级记忆法在小学语文学习中的应用行动研究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深圳市翠竹外国语实验学校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陈小红</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张楚芳、赵升龙、詹晓慧</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一核三层四翼：构建初中道德与法治情景化作业设计的实践研究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深圳市罗湖区滨河实验中学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刘彦宏</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 xml:space="preserve">白杰青、 云月联  </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道德与法治</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基于项目式学习的小学科学大单元教学实践与探索</w:t>
            </w:r>
          </w:p>
        </w:tc>
        <w:tc>
          <w:tcPr>
            <w:tcW w:w="19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深圳市东晓小学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宋佩君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李志明、刘文丽、王蓝、冼嘉茹、廖翠娟、苏妙霞</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99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初中道德与法治课体验式教学模式下深圳本土文化教与学效果行动研究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深圳市罗湖区滨河实验中学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云月联</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白杰青、刘彦宏、黄玉林、周子燕</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初中道德与法治学科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多源文本融合式阅读提升初中生文化品格素养的行动研究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李晓岚</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余佳、宋懿洋、周科宇、万海峰、乐玉娟、张君、林文苑、俞雅兰、宗荣钢、邱晨、刘欢、万艳婷、罗盛敏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初中思政与历史跨学科视野下的“四史”课程实践探究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深圳市松泉中学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刘凤桐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李宜佳、李隆达</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历史、道德与法治</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小学阶段开展项目式学习的实践研究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深圳市水库小学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刘莉莉</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陈洁、庄丽情、龚斯惠、钟宇静、刘庆尚、詹碧凤</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小学科学、小学语文、小学体育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LX202301009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基于培育语文核心素养的古诗词与习作融合教学策略研究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深圳市水库小学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灵</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张丹维、方绮梅、余庆超、李宇雯</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基于教育高质量发展背景下小学音乐课堂“教育戏剧课程模块”课堂教学的实践研究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深圳市水库小学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江  燕</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涂捷、李凯迪、罗翀、</w:t>
            </w:r>
            <w:r>
              <w:rPr>
                <w:rFonts w:hint="eastAsia" w:ascii="CESI仿宋-GB2312" w:hAnsi="CESI仿宋-GB2312" w:eastAsia="CESI仿宋-GB2312" w:cs="CESI仿宋-GB2312"/>
                <w:i w:val="0"/>
                <w:color w:val="000000"/>
                <w:spacing w:val="-6"/>
                <w:kern w:val="0"/>
                <w:sz w:val="24"/>
                <w:szCs w:val="24"/>
                <w:u w:val="none"/>
                <w:lang w:val="en-US" w:eastAsia="zh-CN" w:bidi="ar"/>
              </w:rPr>
              <w:br w:type="textWrapping"/>
            </w:r>
            <w:r>
              <w:rPr>
                <w:rFonts w:hint="eastAsia" w:ascii="CESI仿宋-GB2312" w:hAnsi="CESI仿宋-GB2312" w:eastAsia="CESI仿宋-GB2312" w:cs="CESI仿宋-GB2312"/>
                <w:i w:val="0"/>
                <w:color w:val="000000"/>
                <w:spacing w:val="-6"/>
                <w:kern w:val="0"/>
                <w:sz w:val="24"/>
                <w:szCs w:val="24"/>
                <w:u w:val="none"/>
                <w:lang w:val="en-US" w:eastAsia="zh-CN" w:bidi="ar"/>
              </w:rPr>
              <w:t>胡顺宇、赖欢欢、唐振宇、王雪翎、刘璟、仪佳齐</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小学音乐</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基于音乐学科核心素养下的“唱游·音乐”课堂教学实践研究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深圳市水库小学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涂  捷</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江燕、赖欢欢、李凯迪、胡顺宇、金鹏、何胤嘉、王雪翎、刘璟、唐振宇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小学音乐</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《“双减”背景下初中道德与法治作业优化设计策略探寻》</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深圳市罗湖外语初中学校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  巍</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刘静 、张宁</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道德与法治</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基于精准教学的混合式教学平台开发---以罗外初中为例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深圳市罗湖外语初中学校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陈兴平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黄家玲、黄何、付鹏、吴华山、刘渊、李洁锐、黄记</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物理、数学、英语、历史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基于新课标下的初高中文言文衔接教学策略探索</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深圳市布心中学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梁  蓓</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史云梅、温育霖</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109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初中语文文言文单元式整体教学的策略研究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深圳市红桂中学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胡迪、曾小花、侯雯雯、周哲阳、肖亦琪、罗海霞</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手持技术数字化“水质笔”在线测试水体水质探究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深圳市罗湖教科院附属学校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朱云敏</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朱立云、郭钰铭、肖舒娅、罗雪仪、夏星炫、程莹莹、李志虎、谭程冠</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化学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基于融合课程背景下的学生成就动机转变研究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深圳市罗湖教科院附属学校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周厚博</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肖舒娅、李玉玲、许菀桢</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物理+跨学科</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LX202301019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基于项目式学习的自然教育校本课程建构研究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深圳市罗湖教科院附属学校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杜媛媛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刘永金 袁银 李玉玲 许菀桢 杨文芃 陈杰威 马诗喆</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《D+网络学习空间助力小学英语课前习的实践与探究》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深圳市水田小学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陈曦</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 xml:space="preserve">李艳芳 陈梅怡 林东仪 吴泽涛 钟兰君 宾喆 </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《AI技术在学校艺术教学中的应用探究》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深圳市水田小学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玥</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李艳芳、李海萍、高跃书、赵珅珅、曹阳、刁洁萍、常宇轩、冯鑫</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音乐</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基于深度学习的小学数学实践作业设计与实施研究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深圳市洪湖小学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曾淑霞</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邹苗、何丽琴、陈馥帆、朱思权、谭美怡、董小莹</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“文化传承与理解”视域下“言”“文”统一的文言文教学实践研究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深圳市翠园中学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琴</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丁光辉、史云梅、庄丽、李小红、沈丽娟、贾美兰、郭佳媛、姚李敏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基于考教衔接的文言文深度教学</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深圳市罗湖区教育科学研究院</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史云梅</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丁光辉、李琴、杨发松、李小红、安培哲、张译心</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高中语文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新课标视野下的中篇散文《我与地坛》阅读策略研究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深圳市罗湖外语学校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胡智源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冯天霞、杨源</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高中语文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119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数学文化与数学史</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深圳市罗湖外语学校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 xml:space="preserve"> 姜 南</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丁慧玮、丁思敏、徐灿、吴新宇、 林儒旭</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高中数学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LX202301029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“双减”背景下的小学高年级家校协同育人策略研究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张  雪</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王传贤、朱丽、阳梅、张惠霞、陈淑媛、杨超颖、卓小容、黄静炜、郑昊、王晶</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德育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核心素养视域下小学高年级学生自主学习能力培养策略研究—以深圳市L小学为例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罗舆溪</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肖江丹、徐元姣、胡英、王舒曼</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核心素养背景下小学语文教学的美育实施策略研究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蕤</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邬忠勤、赖茵、刘美琳、周秀云、候娜、张成林、徐振欣、孙甜甜</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基于核心素养的小学英语跨学科主题学习实践研究 —— 以小学高年段英语阅读教学为例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孙  静</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潘莹倩、于兰、陆玮瑶、唐乐霖、王岩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核心素养视角下的小学低年段数学作业设计研究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王舒曼</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胡英、罗舆溪</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核心素养视域下小学英语课堂游戏设计研究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  岩</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 xml:space="preserve">孙静、阳梅 、黄翔、云 徐元姣、 钱琪、 周一华 </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幼小衔接的德育文化建设——以螺岭外国语实验学校为例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盛  伟</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林慧萍、欧炳珍、冯瑜、李林全、刘梓盈、陈阳、巫丹、马明月</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教育综合</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基于多元智能理论的小学低年级语文课堂游戏教学策略研究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  瑜</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伍维佳、刘晓丹、梁海玉、李涔瑜、卢嘉雯</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信息技术与小学数学课堂教学的深度融合研究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徐元姣</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肖江丹、杨新峰、邵欣昕、胡英、罗舆溪、王岩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129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思维导图在小学中高年级单元习作教学中的实践运用研究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李彩平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王传贤、张佩吉、许静霞、赖茵、黄小珍、张惠霞</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LX202301039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“数字化”小学班级管理模式的实践研究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祖娟芬</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候娜、阳梅、刘宇辉、胡启文、罗烨、王岩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德育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基于互联网+的小学低年龄段阅读档案构建与利用研究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刘梓盈</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冯瑜、林慧萍、刘妙灵、伍维佳、彭曼婷</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活动式教学模式在幼小衔接中的实践研究</w:t>
            </w:r>
            <w:r>
              <w:rPr>
                <w:rFonts w:hint="eastAsia" w:ascii="CESI仿宋-GB2312" w:hAnsi="CESI仿宋-GB2312" w:eastAsia="CESI仿宋-GB2312" w:cs="CESI仿宋-GB2312"/>
                <w:i w:val="0"/>
                <w:color w:val="000000"/>
                <w:spacing w:val="-6"/>
                <w:kern w:val="0"/>
                <w:sz w:val="24"/>
                <w:szCs w:val="24"/>
                <w:u w:val="none"/>
                <w:lang w:val="en-US" w:eastAsia="zh-CN" w:bidi="ar"/>
              </w:rPr>
              <w:br w:type="textWrapping"/>
            </w:r>
            <w:r>
              <w:rPr>
                <w:rFonts w:hint="eastAsia" w:ascii="CESI仿宋-GB2312" w:hAnsi="CESI仿宋-GB2312" w:eastAsia="CESI仿宋-GB2312" w:cs="CESI仿宋-GB2312"/>
                <w:i w:val="0"/>
                <w:color w:val="000000"/>
                <w:spacing w:val="-6"/>
                <w:kern w:val="0"/>
                <w:sz w:val="24"/>
                <w:szCs w:val="24"/>
                <w:u w:val="none"/>
                <w:lang w:val="en-US" w:eastAsia="zh-CN" w:bidi="ar"/>
              </w:rPr>
              <w:t>——以深圳市螺岭外国语实验学校为例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徐忠敏</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盛伟、林慧萍、王晶、牛爽、王怀玲、李蕤、周丽贤、刘键慧、陈阳、徐秀、孙甜甜、钟寅秋、朱倩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信息技术支持下的小学科学项目化学习的实践研究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陈宇航</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邹毅、陈斐、凡新、李韫、曾莉莉、陈诗意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生活化导向的大单元项目式校本课程研究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王怀玲</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邹毅、焦佳佳、李蕴、唐夏蕾、刘凤</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科学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基于家校协作的劳动教育校本课程开发与实施研究——以深圳市螺岭外国语实验学校为例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林慧萍</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周秀云、王怀玲、刘志超、王晶、李林全、李蕤、陈阳、徐秀、孙甜甜、钟寅秋、朱倩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劳动教育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大单元视野下低段小学语文统编教材“1+X”学习资源运用研究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韦入歌</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邓莉、 龚雪霜、 颜慧茵、 李英杰、 秦文琰</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基于智能评改的小学作文教学生态研究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刘妙灵</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何倩君、冯瑜、彭曼婷、 曾倩云、薛楚尔</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基于学生核心素养发展的英语戏剧课程的开发与研究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潘莹倩</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孙静、于兰、陈莉莉、谢丹、陆玮瑶、曹璨、任麒旗、陈阳、吴悦、</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139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家校社协同育人中实施少先队活动教育的实践研究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王晶</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赵娇妍、张雪、李林全、林慧萍、阳梅、李旭娟</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德育</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LX202301049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小学语文教材中传统文化的大单元教学实施策略研究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候娜</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王传贤、祖娟芬、阳梅、李蕤、赖茵、余晓玲</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数字化教育环境下小学低年段语文学科作业创新研究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曾倩云</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冯瑜、许静霞、张佩吉、李家慧、李旭娟、欧辉威</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以思维导图为导向的小学语文群文阅读教学策略探究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阳  梅</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王晶、张雪、候娜、祖娟芬、王岩、张慧霞、胡启文</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LX202301052</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基于项目式学习的小学数学“综合实践”活动课程的实践研究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肖江丹</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盛伟、胡英、徐元姣、邵欣昕、洪晓云、罗舆溪</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LX202301053</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以数学核心素养为导向的小学数学高年段项目式学习课程设计与实践研究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孙  洋</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齐小谊、滕净、胡趁静、马晓月、胡英、王岩</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“双减”之下关于小学数学如何分层设计练习的策略研究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胡  英</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余小媚、肖江丹、王舒曼、罗舆溪、徐元姣、孙洋</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基于大单元视角下的项目式学习作业设计——以小学中年段语文设计为例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彭曼婷</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冯瑜、刘妙灵、伍维佳、刘晓丹、曾倩云</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新课改背景下武术校本课程的开发与实践研究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陆丽花</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庞增南、陈伟强、邓如玉</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体育与健康</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核心素养下小学英语单元整体教学情境构建与应用研究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洪晓云</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黄小梅、王岩、吴悦、周博、肖江丹、李婉仪、钟寅秋</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149</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基于双减背景下小学生运动干预体态异常实践探究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深圳市螺岭外国语实验学校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刘俊芳</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庞增南、陆丽花、陈伟强、蔡榕恺</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体育与健康</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150</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LX202301059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《初中英语有效作业设计实践研究》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深圳市大望学校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王  宏</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 xml:space="preserve">李富贵，孙璇泉， 陈高翔，蒋艳辉，梁霞， 罗秋玲，李红  </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英语</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151</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LX202301061</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《双减政策背景下提高小学语文教学质量的有效路径研究》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深圳市锦田小学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  翔</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李玉成、黄紫云、杨文雅、郑小青、鲍慧雅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152</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LX202301064</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《小学语文文言文阅读教学策略的行动研究》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深圳市锦田小学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李玉成</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李翔、黄紫云、杨文雅、郑小青、鲍慧雅、韩咏梅</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小学语文</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153</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LX202301065</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自我客体化对女高中生体像满意度的影响——外貌比较的中介作用和美育的调节作用</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深圳市美术学校</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刘天琪</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周欣彤、陶梦寒</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心理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154</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LX202301066</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小学阶段家庭教育分类指导的策略研究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深圳市碧波小学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邓  璇</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黄彬洋、吴纯敏、吴晓红</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班主任</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155</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LX202301067</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小学家校合作赋能劳动教育提升学生素养的实践研究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深圳市靖轩小学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宋  静</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孙金锦、郭丽梅、裴红艳、孔维晗、刘颖</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管理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156</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LX202301068</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基于信息化技术下5-6岁幼儿体能质量的实践研究</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深圳市罗湖区水库新村幼儿园</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  瑛</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朱耀平、彭建群、庞雨茹、陈伟强</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健康领域</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157</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LX202301069</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探索科技农业模式校本化应用的实践研究——以深圳市滨河小学为例</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深圳市滨河小学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潘继红</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练志平、熊丽萍、杨 帆、李晓蔚、孙鹭鹭、李雪桦、向彩红</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语文、数学、英语、科学、综合实践</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158</w:t>
            </w:r>
          </w:p>
        </w:tc>
        <w:tc>
          <w:tcPr>
            <w:tcW w:w="1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LX202301070</w:t>
            </w:r>
          </w:p>
        </w:tc>
        <w:tc>
          <w:tcPr>
            <w:tcW w:w="47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以传统木艺构建新型数学课堂模式</w:t>
            </w:r>
          </w:p>
        </w:tc>
        <w:tc>
          <w:tcPr>
            <w:tcW w:w="19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kern w:val="0"/>
                <w:sz w:val="24"/>
                <w:szCs w:val="24"/>
                <w:u w:val="none"/>
                <w:lang w:val="en-US" w:eastAsia="zh-CN" w:bidi="ar"/>
              </w:rPr>
              <w:t>深圳市罗湖区桃园小学</w:t>
            </w:r>
          </w:p>
        </w:tc>
        <w:tc>
          <w:tcPr>
            <w:tcW w:w="1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林炳雄</w:t>
            </w:r>
          </w:p>
        </w:tc>
        <w:tc>
          <w:tcPr>
            <w:tcW w:w="2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陈兴祥 刘禹汐 孙娟 温雯靖、郁晶晶 陈文琅 于越 李忠昕、魏改</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数学</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CESI仿宋-GB2312" w:hAnsi="CESI仿宋-GB2312" w:eastAsia="CESI仿宋-GB2312" w:cs="CESI仿宋-GB2312"/>
                <w:i w:val="0"/>
                <w:color w:val="000000"/>
                <w:spacing w:val="-6"/>
                <w:sz w:val="24"/>
                <w:szCs w:val="24"/>
                <w:u w:val="none"/>
              </w:rPr>
            </w:pPr>
            <w:r>
              <w:rPr>
                <w:rFonts w:hint="eastAsia" w:ascii="CESI仿宋-GB2312" w:hAnsi="CESI仿宋-GB2312" w:eastAsia="CESI仿宋-GB2312" w:cs="CESI仿宋-GB2312"/>
                <w:i w:val="0"/>
                <w:color w:val="000000"/>
                <w:spacing w:val="-6"/>
                <w:kern w:val="0"/>
                <w:sz w:val="24"/>
                <w:szCs w:val="24"/>
                <w:u w:val="none"/>
                <w:lang w:val="en-US" w:eastAsia="zh-CN" w:bidi="ar"/>
              </w:rPr>
              <w:t>同意立项</w:t>
            </w:r>
          </w:p>
        </w:tc>
      </w:tr>
    </w:tbl>
    <w:p/>
    <w:sectPr>
      <w:footerReference r:id="rId3" w:type="default"/>
      <w:pgSz w:w="16838" w:h="11906" w:orient="landscape"/>
      <w:pgMar w:top="1020" w:right="1134" w:bottom="102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CESI小标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3FEB76F5"/>
    <w:rsid w:val="3FFFD345"/>
    <w:rsid w:val="4A1947CF"/>
    <w:rsid w:val="51B591EF"/>
    <w:rsid w:val="5DFB525E"/>
    <w:rsid w:val="6FFF3F71"/>
    <w:rsid w:val="7579452D"/>
    <w:rsid w:val="7AEF350D"/>
    <w:rsid w:val="7FB7823D"/>
    <w:rsid w:val="9B5B1EB1"/>
    <w:rsid w:val="D8F1B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151"/>
    <w:basedOn w:val="5"/>
    <w:qFormat/>
    <w:uiPriority w:val="0"/>
    <w:rPr>
      <w:rFonts w:hint="default" w:ascii="仿宋_GB2312" w:eastAsia="仿宋_GB2312" w:cs="仿宋_GB2312"/>
      <w:color w:val="000000"/>
      <w:sz w:val="21"/>
      <w:szCs w:val="21"/>
      <w:u w:val="none"/>
    </w:rPr>
  </w:style>
  <w:style w:type="character" w:customStyle="1" w:styleId="7">
    <w:name w:val="font11"/>
    <w:basedOn w:val="5"/>
    <w:qFormat/>
    <w:uiPriority w:val="0"/>
    <w:rPr>
      <w:rFonts w:hint="eastAsia" w:ascii="宋体" w:hAnsi="宋体" w:eastAsia="宋体" w:cs="宋体"/>
      <w:color w:val="000000"/>
      <w:sz w:val="21"/>
      <w:szCs w:val="21"/>
      <w:u w:val="none"/>
    </w:rPr>
  </w:style>
  <w:style w:type="character" w:customStyle="1" w:styleId="8">
    <w:name w:val="font01"/>
    <w:basedOn w:val="5"/>
    <w:qFormat/>
    <w:uiPriority w:val="0"/>
    <w:rPr>
      <w:rFonts w:hint="eastAsia" w:ascii="宋体" w:hAnsi="宋体" w:eastAsia="宋体" w:cs="宋体"/>
      <w:color w:val="000000"/>
      <w:sz w:val="21"/>
      <w:szCs w:val="21"/>
      <w:u w:val="none"/>
    </w:rPr>
  </w:style>
  <w:style w:type="character" w:customStyle="1" w:styleId="9">
    <w:name w:val="font61"/>
    <w:basedOn w:val="5"/>
    <w:qFormat/>
    <w:uiPriority w:val="0"/>
    <w:rPr>
      <w:rFonts w:hint="default" w:ascii="仿宋_GB2312" w:eastAsia="仿宋_GB2312" w:cs="仿宋_GB2312"/>
      <w:color w:val="000000"/>
      <w:sz w:val="22"/>
      <w:szCs w:val="22"/>
      <w:u w:val="none"/>
    </w:rPr>
  </w:style>
  <w:style w:type="character" w:customStyle="1" w:styleId="10">
    <w:name w:val="font81"/>
    <w:basedOn w:val="5"/>
    <w:qFormat/>
    <w:uiPriority w:val="0"/>
    <w:rPr>
      <w:rFonts w:hint="default" w:ascii="仿宋_GB2312" w:eastAsia="仿宋_GB2312" w:cs="仿宋_GB2312"/>
      <w:color w:val="000000"/>
      <w:sz w:val="22"/>
      <w:szCs w:val="22"/>
      <w:u w:val="none"/>
    </w:rPr>
  </w:style>
  <w:style w:type="character" w:customStyle="1" w:styleId="11">
    <w:name w:val="font12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2018-07-12T15:11:00Z</dcterms:created>
  <dc:creator>d</dc:creator>
  <cp:lastModifiedBy>lh</cp:lastModifiedBy>
  <dcterms:modified xsi:type="dcterms:W3CDTF">2023-07-17T16:23:49Z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