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overflowPunct/>
        <w:topLinePunct w:val="0"/>
        <w:autoSpaceDE/>
        <w:autoSpaceDN/>
        <w:bidi w:val="0"/>
        <w:adjustRightInd w:val="0"/>
        <w:snapToGrid w:val="0"/>
        <w:spacing w:line="580" w:lineRule="exact"/>
        <w:jc w:val="both"/>
        <w:textAlignment w:val="auto"/>
        <w:rPr>
          <w:rFonts w:hint="eastAsia" w:ascii="黑体" w:hAnsi="黑体" w:eastAsia="黑体" w:cs="黑体"/>
          <w:color w:val="000000"/>
          <w:sz w:val="32"/>
          <w:szCs w:val="32"/>
          <w:highlight w:val="none"/>
          <w:lang w:val="en-US" w:eastAsia="zh-CN"/>
        </w:rPr>
      </w:pPr>
      <w:r>
        <w:rPr>
          <w:rFonts w:hint="eastAsia" w:ascii="黑体" w:hAnsi="黑体" w:eastAsia="黑体" w:cs="黑体"/>
          <w:color w:val="000000"/>
          <w:sz w:val="32"/>
          <w:szCs w:val="32"/>
          <w:highlight w:val="none"/>
          <w:lang w:val="en-US" w:eastAsia="zh-CN"/>
        </w:rPr>
        <w:t>附件2</w:t>
      </w:r>
    </w:p>
    <w:p>
      <w:pPr>
        <w:pStyle w:val="16"/>
        <w:ind w:firstLine="640"/>
        <w:rPr>
          <w:rFonts w:ascii="Times New Roman" w:hAnsi="Times New Roman"/>
        </w:rPr>
      </w:pPr>
    </w:p>
    <w:p>
      <w:pPr>
        <w:keepNext w:val="0"/>
        <w:keepLines w:val="0"/>
        <w:pageBreakBefore w:val="0"/>
        <w:widowControl w:val="0"/>
        <w:kinsoku/>
        <w:overflowPunct/>
        <w:topLinePunct w:val="0"/>
        <w:autoSpaceDE/>
        <w:autoSpaceDN/>
        <w:bidi w:val="0"/>
        <w:adjustRightInd w:val="0"/>
        <w:snapToGrid w:val="0"/>
        <w:spacing w:line="580" w:lineRule="exact"/>
        <w:jc w:val="center"/>
        <w:textAlignment w:val="auto"/>
        <w:rPr>
          <w:rFonts w:hint="eastAsia" w:ascii="方正小标宋简体" w:hAnsi="黑体" w:eastAsia="方正小标宋简体"/>
          <w:color w:val="000000"/>
          <w:sz w:val="44"/>
          <w:szCs w:val="44"/>
          <w:highlight w:val="none"/>
          <w:lang w:val="en-US" w:eastAsia="zh-CN"/>
        </w:rPr>
      </w:pPr>
    </w:p>
    <w:p>
      <w:pPr>
        <w:keepNext w:val="0"/>
        <w:keepLines w:val="0"/>
        <w:pageBreakBefore w:val="0"/>
        <w:widowControl w:val="0"/>
        <w:kinsoku/>
        <w:overflowPunct/>
        <w:topLinePunct w:val="0"/>
        <w:autoSpaceDE/>
        <w:autoSpaceDN/>
        <w:bidi w:val="0"/>
        <w:adjustRightInd w:val="0"/>
        <w:snapToGrid w:val="0"/>
        <w:spacing w:line="580" w:lineRule="exact"/>
        <w:jc w:val="center"/>
        <w:textAlignment w:val="auto"/>
        <w:rPr>
          <w:rFonts w:hint="eastAsia" w:ascii="方正小标宋简体" w:hAnsi="黑体" w:eastAsia="方正小标宋简体"/>
          <w:color w:val="000000"/>
          <w:sz w:val="44"/>
          <w:szCs w:val="44"/>
          <w:highlight w:val="none"/>
          <w:lang w:val="en-US" w:eastAsia="zh-CN"/>
        </w:rPr>
      </w:pPr>
      <w:r>
        <w:rPr>
          <w:rFonts w:hint="eastAsia" w:ascii="方正小标宋简体" w:hAnsi="黑体" w:eastAsia="方正小标宋简体"/>
          <w:color w:val="000000"/>
          <w:sz w:val="44"/>
          <w:szCs w:val="44"/>
          <w:highlight w:val="none"/>
          <w:lang w:val="en-US" w:eastAsia="zh-CN"/>
        </w:rPr>
        <w:t>2023年深圳技能大赛—</w:t>
      </w:r>
      <w:r>
        <w:rPr>
          <w:rFonts w:hint="eastAsia" w:ascii="方正小标宋简体" w:hAnsi="黑体" w:eastAsia="方正小标宋简体"/>
          <w:color w:val="000000"/>
          <w:sz w:val="44"/>
          <w:szCs w:val="44"/>
          <w:highlight w:val="none"/>
          <w:lang w:val="en-AU" w:eastAsia="zh-CN"/>
        </w:rPr>
        <w:t>南山区</w:t>
      </w:r>
      <w:r>
        <w:rPr>
          <w:rFonts w:hint="eastAsia" w:ascii="方正小标宋简体" w:hAnsi="黑体" w:eastAsia="方正小标宋简体"/>
          <w:color w:val="000000"/>
          <w:sz w:val="44"/>
          <w:szCs w:val="44"/>
          <w:highlight w:val="none"/>
          <w:lang w:val="en-US" w:eastAsia="zh-CN"/>
        </w:rPr>
        <w:t>动画制作员</w:t>
      </w:r>
    </w:p>
    <w:p>
      <w:pPr>
        <w:keepNext w:val="0"/>
        <w:keepLines w:val="0"/>
        <w:pageBreakBefore w:val="0"/>
        <w:widowControl w:val="0"/>
        <w:kinsoku/>
        <w:overflowPunct/>
        <w:topLinePunct w:val="0"/>
        <w:autoSpaceDE/>
        <w:autoSpaceDN/>
        <w:bidi w:val="0"/>
        <w:adjustRightInd w:val="0"/>
        <w:snapToGrid w:val="0"/>
        <w:spacing w:line="580" w:lineRule="exact"/>
        <w:jc w:val="center"/>
        <w:textAlignment w:val="auto"/>
        <w:rPr>
          <w:rFonts w:hint="eastAsia" w:ascii="方正小标宋简体" w:hAnsi="黑体" w:eastAsia="方正小标宋简体"/>
          <w:color w:val="000000"/>
          <w:sz w:val="44"/>
          <w:szCs w:val="44"/>
          <w:highlight w:val="none"/>
          <w:lang w:val="en-AU" w:eastAsia="zh-CN"/>
        </w:rPr>
      </w:pPr>
      <w:r>
        <w:rPr>
          <w:rFonts w:hint="eastAsia" w:ascii="方正小标宋简体" w:hAnsi="黑体" w:eastAsia="方正小标宋简体"/>
          <w:color w:val="000000"/>
          <w:sz w:val="44"/>
          <w:szCs w:val="44"/>
          <w:highlight w:val="none"/>
          <w:lang w:val="en-US" w:eastAsia="zh-CN"/>
        </w:rPr>
        <w:t>职业技能竞赛</w:t>
      </w:r>
      <w:r>
        <w:rPr>
          <w:rFonts w:hint="eastAsia" w:ascii="方正小标宋简体" w:hAnsi="黑体" w:eastAsia="方正小标宋简体"/>
          <w:color w:val="000000"/>
          <w:sz w:val="44"/>
          <w:szCs w:val="44"/>
          <w:highlight w:val="none"/>
          <w:lang w:val="en-AU" w:eastAsia="zh-CN"/>
        </w:rPr>
        <w:t>技术文件</w:t>
      </w:r>
    </w:p>
    <w:p>
      <w:pPr>
        <w:spacing w:line="600" w:lineRule="exact"/>
        <w:jc w:val="center"/>
        <w:rPr>
          <w:rFonts w:eastAsia="楷体_GB2312"/>
          <w:bCs/>
          <w:szCs w:val="32"/>
          <w:lang w:val="en-AU"/>
        </w:rPr>
      </w:pPr>
    </w:p>
    <w:p>
      <w:pPr>
        <w:pStyle w:val="9"/>
        <w:rPr>
          <w:rFonts w:ascii="Times New Roman" w:hAnsi="Times New Roman" w:eastAsia="微软雅黑" w:cs="Times New Roman"/>
          <w:color w:val="auto"/>
          <w:lang w:eastAsia="zh-CN"/>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spacing w:line="560" w:lineRule="exact"/>
        <w:rPr>
          <w:lang w:val="en-AU"/>
        </w:rPr>
      </w:pPr>
    </w:p>
    <w:p>
      <w:pPr>
        <w:pStyle w:val="10"/>
        <w:ind w:firstLine="640"/>
        <w:rPr>
          <w:rFonts w:ascii="Times New Roman" w:hAnsi="Times New Roman"/>
          <w:lang w:val="en-AU"/>
        </w:rPr>
      </w:pPr>
    </w:p>
    <w:p>
      <w:pPr>
        <w:pStyle w:val="10"/>
        <w:ind w:firstLine="0" w:firstLineChars="0"/>
        <w:rPr>
          <w:rFonts w:ascii="Times New Roman" w:hAnsi="Times New Roman"/>
          <w:lang w:val="en-AU"/>
        </w:rPr>
      </w:pPr>
    </w:p>
    <w:p>
      <w:pPr>
        <w:pStyle w:val="10"/>
        <w:ind w:firstLine="640"/>
        <w:rPr>
          <w:rFonts w:ascii="Times New Roman" w:hAnsi="Times New Roman"/>
          <w:lang w:val="en-AU"/>
        </w:rPr>
      </w:pPr>
    </w:p>
    <w:p>
      <w:pPr>
        <w:pStyle w:val="10"/>
        <w:ind w:firstLine="640"/>
        <w:rPr>
          <w:rFonts w:ascii="Times New Roman" w:hAnsi="Times New Roman"/>
          <w:lang w:val="en-AU"/>
        </w:rPr>
      </w:pPr>
    </w:p>
    <w:p>
      <w:pPr>
        <w:spacing w:line="560" w:lineRule="exact"/>
        <w:jc w:val="center"/>
        <w:rPr>
          <w:rFonts w:hint="eastAsia" w:ascii="仿宋_GB2312" w:hAnsi="仿宋_GB2312" w:cs="仿宋_GB2312"/>
          <w:szCs w:val="32"/>
        </w:rPr>
      </w:pPr>
      <w:r>
        <w:rPr>
          <w:rFonts w:hint="eastAsia" w:ascii="仿宋_GB2312" w:hAnsi="仿宋_GB2312" w:cs="仿宋_GB2312"/>
          <w:szCs w:val="32"/>
        </w:rPr>
        <w:t>2023年深圳技能大赛—</w:t>
      </w:r>
      <w:r>
        <w:rPr>
          <w:rFonts w:hint="eastAsia" w:ascii="仿宋_GB2312" w:hAnsi="仿宋_GB2312" w:cs="仿宋_GB2312"/>
          <w:szCs w:val="32"/>
          <w:lang w:eastAsia="zh-CN"/>
        </w:rPr>
        <w:t>南山区</w:t>
      </w:r>
      <w:r>
        <w:rPr>
          <w:rFonts w:hint="eastAsia" w:ascii="仿宋_GB2312" w:hAnsi="仿宋_GB2312" w:cs="仿宋_GB2312"/>
          <w:szCs w:val="32"/>
          <w:lang w:val="en-US" w:eastAsia="zh-CN"/>
        </w:rPr>
        <w:t>动画制作员</w:t>
      </w:r>
      <w:r>
        <w:rPr>
          <w:rFonts w:hint="eastAsia" w:ascii="仿宋_GB2312" w:hAnsi="仿宋_GB2312" w:cs="仿宋_GB2312"/>
          <w:szCs w:val="32"/>
        </w:rPr>
        <w:t>职业技能竞赛</w:t>
      </w:r>
    </w:p>
    <w:p>
      <w:pPr>
        <w:spacing w:line="560" w:lineRule="exact"/>
        <w:jc w:val="center"/>
        <w:rPr>
          <w:rFonts w:hint="eastAsia" w:eastAsia="仿宋"/>
          <w:szCs w:val="32"/>
          <w:lang w:val="en-AU" w:eastAsia="zh-CN"/>
        </w:rPr>
      </w:pPr>
      <w:r>
        <w:rPr>
          <w:rFonts w:hint="eastAsia" w:ascii="仿宋_GB2312" w:hAnsi="仿宋_GB2312" w:eastAsia="仿宋" w:cs="仿宋_GB2312"/>
          <w:szCs w:val="32"/>
          <w:lang w:eastAsia="zh-CN"/>
        </w:rPr>
        <w:t>执委会</w:t>
      </w:r>
    </w:p>
    <w:p>
      <w:pPr>
        <w:spacing w:line="560" w:lineRule="exact"/>
        <w:jc w:val="center"/>
        <w:rPr>
          <w:rFonts w:ascii="仿宋_GB2312" w:hAnsi="仿宋_GB2312" w:cs="仿宋_GB2312"/>
          <w:szCs w:val="32"/>
          <w:lang w:val="en-AU"/>
        </w:rPr>
      </w:pPr>
      <w:r>
        <w:rPr>
          <w:rFonts w:hint="eastAsia" w:ascii="仿宋_GB2312" w:hAnsi="仿宋_GB2312" w:cs="仿宋_GB2312"/>
          <w:szCs w:val="32"/>
          <w:lang w:val="en-AU"/>
        </w:rPr>
        <w:t>202</w:t>
      </w:r>
      <w:r>
        <w:rPr>
          <w:rFonts w:ascii="仿宋_GB2312" w:hAnsi="仿宋_GB2312" w:cs="仿宋_GB2312"/>
          <w:szCs w:val="32"/>
        </w:rPr>
        <w:t>3</w:t>
      </w:r>
      <w:r>
        <w:rPr>
          <w:rFonts w:hint="eastAsia" w:ascii="仿宋_GB2312" w:hAnsi="仿宋_GB2312" w:cs="仿宋_GB2312"/>
          <w:szCs w:val="32"/>
          <w:lang w:val="en-AU"/>
        </w:rPr>
        <w:t>年</w:t>
      </w:r>
      <w:r>
        <w:rPr>
          <w:rFonts w:hint="eastAsia" w:ascii="仿宋_GB2312" w:hAnsi="仿宋_GB2312" w:cs="仿宋_GB2312"/>
          <w:szCs w:val="32"/>
          <w:lang w:val="en-US" w:eastAsia="zh-CN"/>
        </w:rPr>
        <w:t>11</w:t>
      </w:r>
      <w:r>
        <w:rPr>
          <w:rFonts w:hint="eastAsia" w:ascii="仿宋_GB2312" w:hAnsi="仿宋_GB2312" w:cs="仿宋_GB2312"/>
          <w:szCs w:val="32"/>
          <w:lang w:val="en-AU"/>
        </w:rPr>
        <w:t>月</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lang w:val="en-US" w:eastAsia="zh-CN"/>
        </w:rPr>
      </w:pPr>
      <w:r>
        <w:t xml:space="preserve">  </w:t>
      </w:r>
      <w:r>
        <w:rPr>
          <w:rFonts w:hint="eastAsia"/>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textAlignment w:val="auto"/>
        <w:rPr>
          <w:rFonts w:eastAsia="黑体"/>
          <w:bCs/>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黑体"/>
          <w:bCs/>
          <w:szCs w:val="32"/>
          <w:lang w:val="en-US" w:eastAsia="zh-CN"/>
        </w:rPr>
      </w:pPr>
      <w:r>
        <w:rPr>
          <w:rFonts w:eastAsia="黑体"/>
          <w:bCs/>
          <w:szCs w:val="32"/>
        </w:rPr>
        <w:t>一、</w:t>
      </w:r>
      <w:r>
        <w:rPr>
          <w:rFonts w:hint="eastAsia" w:eastAsia="黑体"/>
          <w:bCs/>
          <w:szCs w:val="32"/>
          <w:lang w:val="en-US" w:eastAsia="zh-CN"/>
        </w:rPr>
        <w:t>竞赛概要</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default"/>
          <w:sz w:val="32"/>
          <w:szCs w:val="32"/>
          <w:lang w:val="en-US"/>
        </w:rPr>
      </w:pPr>
      <w:r>
        <w:rPr>
          <w:rFonts w:hint="eastAsia" w:ascii="仿宋_GB2312" w:hAnsi="仿宋_GB2312" w:eastAsia="仿宋_GB2312" w:cs="仿宋_GB2312"/>
          <w:color w:val="auto"/>
          <w:kern w:val="0"/>
          <w:sz w:val="32"/>
          <w:szCs w:val="32"/>
          <w:lang w:val="en-US" w:eastAsia="zh-CN" w:bidi="ar"/>
        </w:rPr>
        <w:t>本项目</w:t>
      </w:r>
      <w:r>
        <w:rPr>
          <w:rFonts w:ascii="仿宋_GB2312" w:hAnsi="仿宋_GB2312" w:eastAsia="仿宋_GB2312" w:cs="仿宋_GB2312"/>
          <w:color w:val="000000"/>
          <w:kern w:val="0"/>
          <w:sz w:val="32"/>
          <w:szCs w:val="32"/>
          <w:lang w:val="en-US" w:eastAsia="zh-CN" w:bidi="ar"/>
        </w:rPr>
        <w:t>以</w:t>
      </w:r>
      <w:r>
        <w:rPr>
          <w:rFonts w:ascii="仿宋_GB2312" w:hAnsi="仿宋_GB2312" w:eastAsia="仿宋_GB2312" w:cs="仿宋_GB2312"/>
          <w:color w:val="auto"/>
          <w:kern w:val="0"/>
          <w:sz w:val="32"/>
          <w:szCs w:val="32"/>
          <w:highlight w:val="none"/>
          <w:shd w:val="clear"/>
          <w:lang w:val="en-US" w:eastAsia="zh-CN" w:bidi="ar"/>
        </w:rPr>
        <w:t>《动画</w:t>
      </w:r>
      <w:r>
        <w:rPr>
          <w:rFonts w:hint="eastAsia" w:ascii="仿宋_GB2312" w:hAnsi="仿宋_GB2312" w:cs="仿宋_GB2312"/>
          <w:color w:val="auto"/>
          <w:kern w:val="0"/>
          <w:sz w:val="32"/>
          <w:szCs w:val="32"/>
          <w:highlight w:val="none"/>
          <w:shd w:val="clear"/>
          <w:lang w:val="en-US" w:eastAsia="zh-CN" w:bidi="ar"/>
        </w:rPr>
        <w:t>绘制员</w:t>
      </w:r>
      <w:r>
        <w:rPr>
          <w:rFonts w:ascii="仿宋_GB2312" w:hAnsi="仿宋_GB2312" w:eastAsia="仿宋_GB2312" w:cs="仿宋_GB2312"/>
          <w:color w:val="auto"/>
          <w:kern w:val="0"/>
          <w:sz w:val="32"/>
          <w:szCs w:val="32"/>
          <w:highlight w:val="none"/>
          <w:shd w:val="clear"/>
          <w:lang w:val="en-US" w:eastAsia="zh-CN" w:bidi="ar"/>
        </w:rPr>
        <w:t>国家</w:t>
      </w:r>
      <w:r>
        <w:rPr>
          <w:rFonts w:hint="eastAsia" w:ascii="仿宋_GB2312" w:hAnsi="仿宋_GB2312" w:cs="仿宋_GB2312"/>
          <w:color w:val="auto"/>
          <w:kern w:val="0"/>
          <w:sz w:val="32"/>
          <w:szCs w:val="32"/>
          <w:highlight w:val="none"/>
          <w:shd w:val="clear"/>
          <w:lang w:val="en-US" w:eastAsia="zh-CN" w:bidi="ar"/>
        </w:rPr>
        <w:t>职业</w:t>
      </w:r>
      <w:r>
        <w:rPr>
          <w:rFonts w:ascii="仿宋_GB2312" w:hAnsi="仿宋_GB2312" w:eastAsia="仿宋_GB2312" w:cs="仿宋_GB2312"/>
          <w:color w:val="auto"/>
          <w:kern w:val="0"/>
          <w:sz w:val="32"/>
          <w:szCs w:val="32"/>
          <w:highlight w:val="none"/>
          <w:shd w:val="clear"/>
          <w:lang w:val="en-US" w:eastAsia="zh-CN" w:bidi="ar"/>
        </w:rPr>
        <w:t>标准》</w:t>
      </w:r>
      <w:r>
        <w:rPr>
          <w:rFonts w:hint="eastAsia" w:ascii="仿宋_GB2312" w:hAnsi="仿宋_GB2312" w:cs="仿宋_GB2312"/>
          <w:color w:val="auto"/>
          <w:kern w:val="0"/>
          <w:sz w:val="32"/>
          <w:szCs w:val="32"/>
          <w:highlight w:val="none"/>
          <w:shd w:val="clear"/>
          <w:lang w:val="en-US" w:eastAsia="zh-CN" w:bidi="ar"/>
        </w:rPr>
        <w:t>（中级）</w:t>
      </w:r>
      <w:r>
        <w:rPr>
          <w:rFonts w:ascii="仿宋_GB2312" w:hAnsi="仿宋_GB2312" w:eastAsia="仿宋_GB2312" w:cs="仿宋_GB2312"/>
          <w:color w:val="auto"/>
          <w:kern w:val="0"/>
          <w:sz w:val="32"/>
          <w:szCs w:val="32"/>
          <w:highlight w:val="none"/>
          <w:shd w:val="clear"/>
          <w:lang w:val="en-US" w:eastAsia="zh-CN" w:bidi="ar"/>
        </w:rPr>
        <w:t>为</w:t>
      </w:r>
      <w:r>
        <w:rPr>
          <w:rFonts w:hint="eastAsia" w:ascii="仿宋_GB2312" w:hAnsi="仿宋_GB2312" w:cs="仿宋_GB2312"/>
          <w:color w:val="auto"/>
          <w:kern w:val="0"/>
          <w:sz w:val="32"/>
          <w:szCs w:val="32"/>
          <w:highlight w:val="none"/>
          <w:shd w:val="clear"/>
          <w:lang w:val="en-US" w:eastAsia="zh-CN" w:bidi="ar"/>
        </w:rPr>
        <w:t>参考，</w:t>
      </w:r>
      <w:r>
        <w:rPr>
          <w:rFonts w:hint="eastAsia" w:ascii="仿宋_GB2312" w:hAnsi="仿宋_GB2312" w:cs="仿宋_GB2312"/>
          <w:sz w:val="32"/>
          <w:szCs w:val="32"/>
          <w:lang w:val="en-US" w:eastAsia="zh-CN"/>
        </w:rPr>
        <w:t>竞赛项目</w:t>
      </w:r>
      <w:r>
        <w:rPr>
          <w:rFonts w:hint="eastAsia" w:ascii="仿宋_GB2312" w:hAnsi="仿宋_GB2312" w:cs="仿宋_GB2312"/>
          <w:color w:val="auto"/>
          <w:kern w:val="0"/>
          <w:sz w:val="32"/>
          <w:szCs w:val="32"/>
          <w:lang w:val="en-US" w:eastAsia="zh-CN" w:bidi="ar"/>
        </w:rPr>
        <w:t>分初赛和决赛两个阶段进行。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pPr>
      <w:r>
        <w:rPr>
          <w:rFonts w:hint="eastAsia" w:eastAsia="黑体"/>
          <w:bCs/>
          <w:szCs w:val="32"/>
          <w:lang w:val="en-US" w:eastAsia="zh-CN"/>
        </w:rPr>
        <w:t>二、</w:t>
      </w:r>
      <w:r>
        <w:rPr>
          <w:rFonts w:hint="eastAsia" w:eastAsia="黑体"/>
          <w:bCs/>
          <w:szCs w:val="32"/>
        </w:rPr>
        <w:t>竞赛</w:t>
      </w:r>
      <w:r>
        <w:rPr>
          <w:rFonts w:hint="eastAsia" w:eastAsia="黑体"/>
          <w:bCs/>
          <w:szCs w:val="32"/>
          <w:lang w:val="en-US" w:eastAsia="zh-CN"/>
        </w:rPr>
        <w:t>方式与</w:t>
      </w:r>
      <w:r>
        <w:rPr>
          <w:rFonts w:hint="eastAsia" w:eastAsia="黑体"/>
          <w:bCs/>
          <w:szCs w:val="32"/>
        </w:rPr>
        <w:t>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cs="仿宋_GB2312"/>
          <w:sz w:val="32"/>
          <w:szCs w:val="32"/>
          <w:lang w:val="en-US"/>
        </w:rPr>
      </w:pPr>
      <w:r>
        <w:rPr>
          <w:rFonts w:hint="eastAsia" w:ascii="楷体_GB2312" w:hAnsi="楷体_GB2312" w:eastAsia="楷体_GB2312" w:cs="楷体_GB2312"/>
          <w:szCs w:val="32"/>
        </w:rPr>
        <w:t>（一）</w:t>
      </w:r>
      <w:r>
        <w:rPr>
          <w:rFonts w:hint="eastAsia" w:ascii="楷体_GB2312" w:hAnsi="楷体_GB2312" w:eastAsia="楷体_GB2312" w:cs="楷体_GB2312"/>
          <w:szCs w:val="32"/>
          <w:lang w:val="en-US" w:eastAsia="zh-CN"/>
        </w:rPr>
        <w:t>初赛</w:t>
      </w:r>
    </w:p>
    <w:p>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auto"/>
          <w:kern w:val="0"/>
          <w:sz w:val="32"/>
          <w:szCs w:val="32"/>
          <w:lang w:val="en-US" w:eastAsia="zh-CN" w:bidi="ar"/>
        </w:rPr>
        <w:t>初</w:t>
      </w:r>
      <w:r>
        <w:rPr>
          <w:rFonts w:hint="eastAsia" w:ascii="仿宋_GB2312" w:hAnsi="仿宋_GB2312" w:eastAsia="仿宋_GB2312" w:cs="仿宋_GB2312"/>
          <w:color w:val="000000"/>
          <w:kern w:val="0"/>
          <w:sz w:val="32"/>
          <w:szCs w:val="32"/>
          <w:lang w:val="en-US" w:eastAsia="zh-CN" w:bidi="ar"/>
        </w:rPr>
        <w:t>赛以提交个人作品形式完成比赛，由专家评委统一根据竞赛标准对选手提交的作品进行评分，取排名前30名的选手进入决赛。要求如下：</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1.参赛作品须原创，选手填写《参赛作品原创承诺书》（见附件）并扫描保存为PDF格式。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2.作品内容积极向上，拒绝低俗、庸俗、媚俗作品参赛，不得涉及情色、暴力、种族歧视等内容，不与国家法律、法规相抵触。</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3.一位参赛者只能提交一份参赛作品，作品上不得出现姓名、工作单位等个人信息。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kern w:val="0"/>
          <w:sz w:val="31"/>
          <w:szCs w:val="31"/>
          <w:highlight w:val="none"/>
          <w:lang w:val="en-US" w:eastAsia="zh-CN" w:bidi="ar"/>
        </w:rPr>
      </w:pPr>
      <w:r>
        <w:rPr>
          <w:rFonts w:hint="eastAsia" w:ascii="仿宋_GB2312" w:hAnsi="仿宋_GB2312" w:eastAsia="仿宋_GB2312" w:cs="仿宋_GB2312"/>
          <w:lang w:val="en-US" w:eastAsia="zh-CN"/>
        </w:rPr>
        <w:t>4.作品</w:t>
      </w:r>
      <w:r>
        <w:rPr>
          <w:rFonts w:hint="eastAsia" w:ascii="仿宋_GB2312" w:hAnsi="仿宋_GB2312" w:eastAsia="仿宋_GB2312" w:cs="仿宋_GB2312"/>
          <w:color w:val="000000"/>
          <w:kern w:val="0"/>
          <w:sz w:val="31"/>
          <w:szCs w:val="31"/>
          <w:highlight w:val="none"/>
          <w:lang w:val="en-US" w:eastAsia="zh-CN" w:bidi="ar"/>
        </w:rPr>
        <w:t xml:space="preserve">表现形式：二维或三维动画（不包含纯实拍作品）视频；音乐音效：需为成片加入适当的音乐音效。 </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5.视频长度：不低于30秒。</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6.视频格式：MP4，像素清晰。</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7.视频编码：H.264。</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cs="仿宋_GB2312"/>
          <w:lang w:val="en-US" w:eastAsia="zh-CN"/>
        </w:rPr>
        <w:t>参赛作品提交</w:t>
      </w:r>
      <w:r>
        <w:rPr>
          <w:rFonts w:hint="eastAsia" w:ascii="仿宋_GB2312" w:hAnsi="仿宋_GB2312" w:eastAsia="仿宋_GB2312" w:cs="仿宋_GB2312"/>
          <w:lang w:val="en-US" w:eastAsia="zh-CN"/>
        </w:rPr>
        <w:t>截止时间：11月24日23:59</w:t>
      </w:r>
      <w:r>
        <w:rPr>
          <w:rFonts w:hint="eastAsia" w:ascii="仿宋_GB2312" w:hAnsi="仿宋_GB2312" w:cs="仿宋_GB2312"/>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rPr>
        <w:t>作品提交方式:参赛作品提交至</w:t>
      </w:r>
      <w:r>
        <w:rPr>
          <w:rFonts w:hint="eastAsia" w:ascii="仿宋_GB2312" w:hAnsi="仿宋_GB2312" w:eastAsia="仿宋_GB2312" w:cs="仿宋_GB2312"/>
          <w:lang w:val="en-US" w:eastAsia="zh-CN"/>
        </w:rPr>
        <w:t>邮箱Lynnchen@qxueyou.com，</w:t>
      </w:r>
      <w:r>
        <w:rPr>
          <w:rFonts w:hint="eastAsia" w:ascii="仿宋_GB2312" w:hAnsi="仿宋_GB2312" w:eastAsia="仿宋_GB2312" w:cs="仿宋_GB2312"/>
        </w:rPr>
        <w:t>文件命名为姓名</w:t>
      </w:r>
      <w:r>
        <w:rPr>
          <w:rFonts w:hint="eastAsia" w:ascii="仿宋_GB2312" w:hAnsi="仿宋_GB2312" w:eastAsia="仿宋_GB2312" w:cs="仿宋_GB2312"/>
          <w:lang w:eastAsia="zh-CN"/>
        </w:rPr>
        <w:t>（</w:t>
      </w:r>
      <w:r>
        <w:rPr>
          <w:rFonts w:hint="eastAsia" w:ascii="仿宋_GB2312" w:hAnsi="仿宋_GB2312" w:eastAsia="仿宋_GB2312" w:cs="仿宋_GB2312"/>
        </w:rPr>
        <w:t>参赛单位</w:t>
      </w:r>
      <w:r>
        <w:rPr>
          <w:rFonts w:hint="eastAsia" w:ascii="仿宋_GB2312" w:hAnsi="仿宋_GB2312" w:eastAsia="仿宋_GB2312" w:cs="仿宋_GB2312"/>
          <w:lang w:eastAsia="zh-CN"/>
        </w:rPr>
        <w:t>）</w:t>
      </w:r>
      <w:r>
        <w:rPr>
          <w:rFonts w:hint="eastAsia" w:ascii="仿宋_GB2312" w:hAnsi="仿宋_GB2312" w:eastAsia="仿宋_GB2312" w:cs="仿宋_GB2312"/>
        </w:rPr>
        <w:t>+</w:t>
      </w:r>
      <w:r>
        <w:rPr>
          <w:rFonts w:hint="eastAsia" w:ascii="仿宋_GB2312" w:hAnsi="仿宋_GB2312" w:eastAsia="仿宋_GB2312" w:cs="仿宋_GB2312"/>
          <w:lang w:val="en-US" w:eastAsia="zh-CN"/>
        </w:rPr>
        <w:t>赛项名称</w:t>
      </w:r>
      <w:r>
        <w:rPr>
          <w:rFonts w:hint="eastAsia" w:ascii="仿宋_GB2312" w:hAnsi="仿宋_GB2312" w:eastAsia="仿宋_GB2312" w:cs="仿宋_GB2312"/>
        </w:rPr>
        <w:t>，例:张三</w:t>
      </w:r>
      <w:r>
        <w:rPr>
          <w:rFonts w:hint="eastAsia" w:ascii="仿宋_GB2312" w:hAnsi="仿宋_GB2312" w:eastAsia="仿宋_GB2312" w:cs="仿宋_GB2312"/>
          <w:lang w:eastAsia="zh-CN"/>
        </w:rPr>
        <w:t>（</w:t>
      </w:r>
      <w:r>
        <w:rPr>
          <w:rFonts w:hint="eastAsia" w:ascii="仿宋_GB2312" w:hAnsi="仿宋_GB2312" w:eastAsia="仿宋_GB2312" w:cs="仿宋_GB2312"/>
          <w:lang w:val="en-US" w:eastAsia="zh-CN"/>
        </w:rPr>
        <w:t>xxx单位</w:t>
      </w:r>
      <w:r>
        <w:rPr>
          <w:rFonts w:hint="eastAsia" w:ascii="仿宋_GB2312" w:hAnsi="仿宋_GB2312" w:eastAsia="仿宋_GB2312" w:cs="仿宋_GB2312"/>
          <w:lang w:eastAsia="zh-CN"/>
        </w:rPr>
        <w:t>）</w:t>
      </w:r>
      <w:r>
        <w:rPr>
          <w:rFonts w:hint="eastAsia" w:ascii="仿宋_GB2312" w:hAnsi="仿宋_GB2312" w:eastAsia="仿宋_GB2312" w:cs="仿宋_GB2312"/>
        </w:rPr>
        <w:t>+</w:t>
      </w:r>
      <w:r>
        <w:rPr>
          <w:rFonts w:hint="eastAsia" w:ascii="仿宋_GB2312" w:hAnsi="仿宋_GB2312" w:eastAsia="仿宋_GB2312" w:cs="仿宋_GB2312"/>
          <w:lang w:val="en-US" w:eastAsia="zh-CN"/>
        </w:rPr>
        <w:t>动画制作员</w:t>
      </w:r>
      <w:r>
        <w:rPr>
          <w:rFonts w:hint="eastAsia" w:ascii="仿宋_GB2312" w:hAnsi="仿宋_GB2312" w:eastAsia="仿宋_GB2312" w:cs="仿宋_GB231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楷体_GB2312" w:hAnsi="楷体_GB2312" w:eastAsia="楷体_GB2312" w:cs="楷体_GB2312"/>
          <w:szCs w:val="32"/>
          <w:lang w:val="en-US" w:eastAsia="zh-CN"/>
        </w:rPr>
      </w:pPr>
      <w:r>
        <w:rPr>
          <w:rFonts w:hint="eastAsia" w:ascii="楷体_GB2312" w:hAnsi="楷体_GB2312" w:eastAsia="楷体_GB2312" w:cs="楷体_GB2312"/>
          <w:szCs w:val="32"/>
        </w:rPr>
        <w:t>（二）</w:t>
      </w:r>
      <w:r>
        <w:rPr>
          <w:rFonts w:hint="eastAsia" w:ascii="楷体_GB2312" w:hAnsi="楷体_GB2312" w:eastAsia="楷体_GB2312" w:cs="楷体_GB2312"/>
          <w:szCs w:val="32"/>
          <w:lang w:val="en-US" w:eastAsia="zh-CN"/>
        </w:rPr>
        <w:t>决赛</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kern w:val="0"/>
          <w:sz w:val="32"/>
          <w:szCs w:val="32"/>
          <w:lang w:val="en-US" w:eastAsia="zh-CN" w:bidi="ar"/>
        </w:rPr>
      </w:pPr>
      <w:r>
        <w:rPr>
          <w:rFonts w:hint="eastAsia" w:ascii="仿宋_GB2312" w:hAnsi="仿宋_GB2312" w:cs="仿宋_GB2312"/>
          <w:color w:val="auto"/>
          <w:kern w:val="0"/>
          <w:sz w:val="32"/>
          <w:szCs w:val="32"/>
          <w:lang w:val="en-US" w:eastAsia="zh-CN" w:bidi="ar"/>
        </w:rPr>
        <w:t>执委会组织专家参照竞赛标准命题并提供统一的竞赛设备，选手需现场按赛题要求以</w:t>
      </w:r>
      <w:r>
        <w:rPr>
          <w:rFonts w:hint="eastAsia" w:ascii="仿宋_GB2312" w:hAnsi="仿宋_GB2312" w:eastAsia="仿宋_GB2312" w:cs="仿宋_GB2312"/>
          <w:color w:val="auto"/>
          <w:kern w:val="0"/>
          <w:sz w:val="32"/>
          <w:szCs w:val="32"/>
          <w:lang w:val="en-US" w:eastAsia="zh-CN" w:bidi="ar"/>
        </w:rPr>
        <w:t>现场</w:t>
      </w:r>
      <w:r>
        <w:rPr>
          <w:rFonts w:hint="eastAsia" w:ascii="仿宋_GB2312" w:hAnsi="仿宋_GB2312" w:cs="仿宋_GB2312"/>
          <w:color w:val="auto"/>
          <w:kern w:val="0"/>
          <w:sz w:val="32"/>
          <w:szCs w:val="32"/>
          <w:lang w:val="en-US" w:eastAsia="zh-CN" w:bidi="ar"/>
        </w:rPr>
        <w:t>实际</w:t>
      </w:r>
      <w:r>
        <w:rPr>
          <w:rFonts w:hint="eastAsia" w:ascii="仿宋_GB2312" w:hAnsi="仿宋_GB2312" w:eastAsia="仿宋_GB2312" w:cs="仿宋_GB2312"/>
          <w:color w:val="auto"/>
          <w:kern w:val="0"/>
          <w:sz w:val="32"/>
          <w:szCs w:val="32"/>
          <w:lang w:val="en-US" w:eastAsia="zh-CN" w:bidi="ar"/>
        </w:rPr>
        <w:t>操作的方式</w:t>
      </w:r>
      <w:r>
        <w:rPr>
          <w:rFonts w:hint="eastAsia" w:ascii="仿宋_GB2312" w:hAnsi="仿宋_GB2312" w:cs="仿宋_GB2312"/>
          <w:color w:val="auto"/>
          <w:kern w:val="0"/>
          <w:sz w:val="32"/>
          <w:szCs w:val="32"/>
          <w:lang w:val="en-US" w:eastAsia="zh-CN" w:bidi="ar"/>
        </w:rPr>
        <w:t>绘制出完整的设计草图以及相应动态姿势图，并且给出设计说明。</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000000"/>
        </w:rPr>
      </w:pPr>
      <w:r>
        <w:rPr>
          <w:rFonts w:hint="eastAsia"/>
          <w:lang w:val="en-US" w:eastAsia="zh-CN"/>
        </w:rPr>
        <w:t>决赛主题以通知为准。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eastAsia="楷体_GB2312"/>
          <w:szCs w:val="32"/>
        </w:rPr>
      </w:pPr>
      <w:r>
        <w:rPr>
          <w:rFonts w:eastAsia="楷体_GB2312"/>
          <w:szCs w:val="32"/>
        </w:rPr>
        <w:t>（</w:t>
      </w:r>
      <w:r>
        <w:rPr>
          <w:rFonts w:hint="eastAsia" w:eastAsia="楷体_GB2312"/>
          <w:szCs w:val="32"/>
        </w:rPr>
        <w:t>三</w:t>
      </w:r>
      <w:r>
        <w:rPr>
          <w:rFonts w:eastAsia="楷体_GB2312"/>
          <w:szCs w:val="32"/>
        </w:rPr>
        <w:t>）</w:t>
      </w:r>
      <w:r>
        <w:rPr>
          <w:rFonts w:hint="eastAsia" w:eastAsia="楷体_GB2312"/>
          <w:szCs w:val="32"/>
        </w:rPr>
        <w:t>竞</w:t>
      </w:r>
      <w:r>
        <w:rPr>
          <w:rFonts w:eastAsia="楷体_GB2312"/>
          <w:szCs w:val="32"/>
        </w:rPr>
        <w:t>赛时间</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35"/>
        <w:gridCol w:w="3420"/>
        <w:gridCol w:w="27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243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360" w:lineRule="exact"/>
              <w:jc w:val="center"/>
              <w:textAlignment w:val="center"/>
              <w:rPr>
                <w:b/>
                <w:bCs/>
                <w:sz w:val="24"/>
                <w:szCs w:val="24"/>
              </w:rPr>
            </w:pPr>
            <w:r>
              <w:rPr>
                <w:rFonts w:hint="eastAsia"/>
                <w:b/>
                <w:bCs/>
                <w:sz w:val="24"/>
                <w:szCs w:val="24"/>
              </w:rPr>
              <w:t>赛程</w:t>
            </w:r>
          </w:p>
        </w:tc>
        <w:tc>
          <w:tcPr>
            <w:tcW w:w="3420"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360" w:lineRule="exact"/>
              <w:jc w:val="center"/>
              <w:textAlignment w:val="center"/>
              <w:rPr>
                <w:rFonts w:hint="default" w:eastAsia="仿宋_GB2312"/>
                <w:b/>
                <w:bCs/>
                <w:sz w:val="24"/>
                <w:szCs w:val="24"/>
                <w:lang w:val="en-US" w:eastAsia="zh-CN"/>
              </w:rPr>
            </w:pPr>
            <w:r>
              <w:rPr>
                <w:rFonts w:hint="eastAsia"/>
                <w:b/>
                <w:bCs/>
                <w:sz w:val="24"/>
                <w:szCs w:val="24"/>
              </w:rPr>
              <w:t>方式</w:t>
            </w:r>
            <w:r>
              <w:rPr>
                <w:rFonts w:hint="eastAsia"/>
                <w:b/>
                <w:bCs/>
                <w:sz w:val="24"/>
                <w:szCs w:val="24"/>
                <w:lang w:val="en-US" w:eastAsia="zh-CN"/>
              </w:rPr>
              <w:t>及要求</w:t>
            </w:r>
          </w:p>
        </w:tc>
        <w:tc>
          <w:tcPr>
            <w:tcW w:w="2737"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360" w:lineRule="exact"/>
              <w:jc w:val="center"/>
              <w:textAlignment w:val="center"/>
              <w:rPr>
                <w:b/>
                <w:bCs/>
                <w:sz w:val="24"/>
                <w:szCs w:val="24"/>
              </w:rPr>
            </w:pPr>
            <w:r>
              <w:rPr>
                <w:rFonts w:hint="eastAsia"/>
                <w:b/>
                <w:bCs/>
                <w:sz w:val="24"/>
                <w:szCs w:val="24"/>
                <w:highlight w:val="none"/>
                <w:lang w:val="en-US" w:eastAsia="zh-CN"/>
              </w:rPr>
              <w:t>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43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初赛</w:t>
            </w:r>
          </w:p>
        </w:tc>
        <w:tc>
          <w:tcPr>
            <w:tcW w:w="3420"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仿宋_GB2312" w:hAnsi="仿宋_GB2312" w:cs="仿宋_GB2312"/>
                <w:sz w:val="24"/>
                <w:szCs w:val="24"/>
                <w:lang w:val="en-US" w:eastAsia="zh-CN"/>
              </w:rPr>
            </w:pPr>
            <w:r>
              <w:rPr>
                <w:rFonts w:hint="eastAsia" w:ascii="仿宋_GB2312" w:hAnsi="仿宋_GB2312" w:cs="仿宋_GB2312"/>
                <w:sz w:val="24"/>
                <w:szCs w:val="24"/>
                <w:lang w:val="en-US" w:eastAsia="zh-CN"/>
              </w:rPr>
              <w:t>选手提交已有原创作品及</w:t>
            </w:r>
          </w:p>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《参赛作品原创承诺书》</w:t>
            </w:r>
          </w:p>
        </w:tc>
        <w:tc>
          <w:tcPr>
            <w:tcW w:w="2737"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lang w:val="en-US" w:eastAsia="zh-CN"/>
              </w:rPr>
              <w:t>11月24日23:59截止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9" w:hRule="atLeast"/>
          <w:jc w:val="center"/>
        </w:trPr>
        <w:tc>
          <w:tcPr>
            <w:tcW w:w="243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公布决赛名单</w:t>
            </w:r>
          </w:p>
        </w:tc>
        <w:tc>
          <w:tcPr>
            <w:tcW w:w="3420"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公布进入决赛名单及决赛主题</w:t>
            </w:r>
          </w:p>
        </w:tc>
        <w:tc>
          <w:tcPr>
            <w:tcW w:w="2737"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11月28日12:00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43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赛前培训</w:t>
            </w:r>
          </w:p>
        </w:tc>
        <w:tc>
          <w:tcPr>
            <w:tcW w:w="3420"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sz w:val="24"/>
                <w:szCs w:val="24"/>
                <w:lang w:val="en-US" w:eastAsia="zh-CN"/>
              </w:rPr>
            </w:pPr>
            <w:r>
              <w:rPr>
                <w:rFonts w:hint="default" w:ascii="仿宋_GB2312" w:hAnsi="仿宋_GB2312" w:cs="仿宋_GB2312"/>
                <w:sz w:val="24"/>
                <w:szCs w:val="24"/>
                <w:lang w:val="en-US" w:eastAsia="zh-CN"/>
              </w:rPr>
              <w:t>提供安全知识、竞赛流程、</w:t>
            </w:r>
          </w:p>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eastAsia" w:ascii="仿宋_GB2312" w:hAnsi="仿宋_GB2312" w:cs="仿宋_GB2312"/>
                <w:sz w:val="24"/>
                <w:szCs w:val="24"/>
                <w:lang w:val="en-US" w:eastAsia="zh-CN"/>
              </w:rPr>
            </w:pPr>
            <w:r>
              <w:rPr>
                <w:rFonts w:hint="default" w:ascii="仿宋_GB2312" w:hAnsi="仿宋_GB2312" w:cs="仿宋_GB2312"/>
                <w:sz w:val="24"/>
                <w:szCs w:val="24"/>
                <w:lang w:val="en-US" w:eastAsia="zh-CN"/>
              </w:rPr>
              <w:t>技术文件规则解读</w:t>
            </w:r>
          </w:p>
        </w:tc>
        <w:tc>
          <w:tcPr>
            <w:tcW w:w="2737"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cs="仿宋_GB2312"/>
                <w:sz w:val="24"/>
                <w:szCs w:val="24"/>
                <w:lang w:val="en-US" w:eastAsia="zh-CN"/>
              </w:rPr>
            </w:pPr>
            <w:r>
              <w:rPr>
                <w:rFonts w:hint="eastAsia" w:ascii="仿宋_GB2312" w:hAnsi="仿宋_GB2312" w:cs="仿宋_GB2312"/>
                <w:sz w:val="24"/>
                <w:szCs w:val="24"/>
                <w:lang w:val="en-US" w:eastAsia="zh-CN"/>
              </w:rPr>
              <w:t>11月29日19:00-21:00（线上）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2435"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决赛</w:t>
            </w:r>
          </w:p>
        </w:tc>
        <w:tc>
          <w:tcPr>
            <w:tcW w:w="3420"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sz w:val="24"/>
                <w:szCs w:val="24"/>
                <w:lang w:val="en-US" w:eastAsia="zh-CN"/>
              </w:rPr>
            </w:pPr>
            <w:r>
              <w:rPr>
                <w:rFonts w:hint="eastAsia" w:ascii="仿宋_GB2312" w:hAnsi="仿宋_GB2312" w:cs="仿宋_GB2312"/>
                <w:sz w:val="24"/>
                <w:szCs w:val="24"/>
                <w:lang w:val="en-US" w:eastAsia="zh-CN"/>
              </w:rPr>
              <w:t>根据决赛主题现场操作完成</w:t>
            </w:r>
            <w:bookmarkStart w:id="1" w:name="_GoBack"/>
            <w:bookmarkEnd w:id="1"/>
          </w:p>
        </w:tc>
        <w:tc>
          <w:tcPr>
            <w:tcW w:w="2737" w:type="dxa"/>
            <w:noWrap w:val="0"/>
            <w:vAlign w:val="center"/>
          </w:tcPr>
          <w:p>
            <w:pPr>
              <w:pStyle w:val="7"/>
              <w:keepNext w:val="0"/>
              <w:keepLines w:val="0"/>
              <w:pageBreakBefore w:val="0"/>
              <w:widowControl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lang w:val="en-US" w:eastAsia="zh-CN"/>
              </w:rPr>
              <w:t>12月2日9:00-12:00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黑体" w:hAnsi="黑体" w:eastAsia="黑体" w:cs="黑体"/>
          <w:szCs w:val="32"/>
        </w:rPr>
      </w:pPr>
      <w:r>
        <w:rPr>
          <w:rFonts w:hint="eastAsia" w:ascii="黑体" w:hAnsi="黑体" w:eastAsia="黑体" w:cs="黑体"/>
          <w:szCs w:val="32"/>
        </w:rPr>
        <w:t>三、评判标准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Cs w:val="32"/>
          <w:highlight w:val="yellow"/>
          <w:lang w:eastAsia="zh-CN"/>
        </w:rPr>
      </w:pPr>
      <w:r>
        <w:rPr>
          <w:rFonts w:hint="eastAsia" w:ascii="楷体_GB2312" w:hAnsi="楷体_GB2312" w:eastAsia="楷体_GB2312" w:cs="楷体_GB2312"/>
          <w:szCs w:val="32"/>
        </w:rPr>
        <w:t>（</w:t>
      </w:r>
      <w:r>
        <w:rPr>
          <w:rFonts w:hint="eastAsia" w:ascii="楷体_GB2312" w:hAnsi="楷体_GB2312" w:eastAsia="楷体_GB2312" w:cs="楷体_GB2312"/>
          <w:szCs w:val="32"/>
          <w:lang w:val="en-US" w:eastAsia="zh-CN"/>
        </w:rPr>
        <w:t>一</w:t>
      </w:r>
      <w:r>
        <w:rPr>
          <w:rFonts w:hint="eastAsia" w:ascii="楷体_GB2312" w:hAnsi="楷体_GB2312" w:eastAsia="楷体_GB2312" w:cs="楷体_GB2312"/>
          <w:szCs w:val="32"/>
        </w:rPr>
        <w:t>）</w:t>
      </w:r>
      <w:r>
        <w:rPr>
          <w:rFonts w:hint="eastAsia" w:ascii="楷体_GB2312" w:hAnsi="楷体_GB2312" w:eastAsia="楷体_GB2312" w:cs="楷体_GB2312"/>
          <w:szCs w:val="32"/>
          <w:highlight w:val="none"/>
        </w:rPr>
        <w:t>评分标准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color w:val="auto"/>
          <w:szCs w:val="32"/>
          <w:lang w:val="en-US" w:eastAsia="zh-CN"/>
        </w:rPr>
      </w:pPr>
      <w:r>
        <w:rPr>
          <w:rFonts w:hint="eastAsia" w:ascii="仿宋_GB2312" w:hAnsi="仿宋_GB2312" w:cs="仿宋_GB2312"/>
          <w:szCs w:val="32"/>
        </w:rPr>
        <w:t>1.</w:t>
      </w:r>
      <w:r>
        <w:rPr>
          <w:rFonts w:hint="eastAsia" w:ascii="仿宋_GB2312" w:hAnsi="仿宋_GB2312" w:cs="仿宋_GB2312"/>
          <w:color w:val="auto"/>
          <w:szCs w:val="32"/>
          <w:lang w:val="en-US" w:eastAsia="zh-CN"/>
        </w:rPr>
        <w:t>初赛作品根据以下标准进行综合评分：</w:t>
      </w:r>
    </w:p>
    <w:tbl>
      <w:tblPr>
        <w:tblStyle w:val="11"/>
        <w:tblW w:w="8675"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2190"/>
        <w:gridCol w:w="64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6" w:hRule="atLeast"/>
          <w:jc w:val="center"/>
        </w:trPr>
        <w:tc>
          <w:tcPr>
            <w:tcW w:w="21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rPr>
              <w:t>评分</w:t>
            </w:r>
            <w:r>
              <w:rPr>
                <w:rFonts w:hint="eastAsia" w:ascii="仿宋_GB2312" w:hAnsi="仿宋_GB2312" w:eastAsia="仿宋_GB2312" w:cs="仿宋_GB2312"/>
                <w:color w:val="auto"/>
                <w:sz w:val="24"/>
                <w:szCs w:val="24"/>
                <w:lang w:val="en-US" w:eastAsia="zh-CN"/>
              </w:rPr>
              <w:t>项目</w:t>
            </w:r>
          </w:p>
        </w:tc>
        <w:tc>
          <w:tcPr>
            <w:tcW w:w="64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eastAsia="仿宋_GB2312" w:cs="仿宋_GB2312"/>
                <w:color w:val="auto"/>
                <w:sz w:val="24"/>
                <w:szCs w:val="24"/>
                <w:highlight w:val="none"/>
              </w:rPr>
              <w:t>评分</w:t>
            </w:r>
            <w:r>
              <w:rPr>
                <w:rFonts w:hint="eastAsia" w:ascii="仿宋_GB2312" w:hAnsi="仿宋_GB2312" w:cs="仿宋_GB2312"/>
                <w:strike w:val="0"/>
                <w:dstrike w:val="0"/>
                <w:color w:val="auto"/>
                <w:sz w:val="24"/>
                <w:szCs w:val="24"/>
                <w:highlight w:val="none"/>
                <w:lang w:val="en-US" w:eastAsia="zh-CN"/>
              </w:rPr>
              <w:t>细则</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21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lang w:val="en-US" w:eastAsia="zh-CN"/>
              </w:rPr>
              <w:t>作品整体质量</w:t>
            </w:r>
          </w:p>
        </w:tc>
        <w:tc>
          <w:tcPr>
            <w:tcW w:w="6485" w:type="dxa"/>
            <w:noWrap w:val="0"/>
            <w:vAlign w:val="center"/>
          </w:tcPr>
          <w:p>
            <w:pPr>
              <w:pStyle w:val="2"/>
              <w:keepNext w:val="0"/>
              <w:keepLines w:val="0"/>
              <w:pageBreakBefore w:val="0"/>
              <w:widowControl w:val="0"/>
              <w:kinsoku/>
              <w:wordWrap/>
              <w:overflowPunct/>
              <w:topLinePunct w:val="0"/>
              <w:autoSpaceDE/>
              <w:autoSpaceDN/>
              <w:bidi w:val="0"/>
              <w:adjustRightInd/>
              <w:spacing w:line="400" w:lineRule="exact"/>
              <w:textAlignment w:val="auto"/>
              <w:rPr>
                <w:rFonts w:hint="default"/>
                <w:color w:val="auto"/>
                <w:lang w:val="en-US" w:eastAsia="zh-CN"/>
              </w:rPr>
            </w:pPr>
            <w:r>
              <w:rPr>
                <w:rFonts w:hint="eastAsia" w:ascii="仿宋_GB2312" w:hAnsi="仿宋_GB2312" w:eastAsia="仿宋_GB2312" w:cs="仿宋_GB2312"/>
                <w:color w:val="auto"/>
                <w:kern w:val="2"/>
                <w:sz w:val="24"/>
                <w:szCs w:val="24"/>
                <w:lang w:val="en-US" w:eastAsia="zh-CN" w:bidi="ar-SA"/>
              </w:rPr>
              <w:t>作品创意、内容文化内涵、画面、音效等方面</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21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原创度</w:t>
            </w:r>
          </w:p>
        </w:tc>
        <w:tc>
          <w:tcPr>
            <w:tcW w:w="64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原创作品，如为团队作品，请标明版权归属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21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岗位差异</w:t>
            </w:r>
          </w:p>
        </w:tc>
        <w:tc>
          <w:tcPr>
            <w:tcW w:w="64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不同岗位按重要性进行量分：剧本、导演、前期美术、分镜台本、背景设计、原画、特效、后期合成、音乐音效等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2190"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工作占比</w:t>
            </w:r>
          </w:p>
        </w:tc>
        <w:tc>
          <w:tcPr>
            <w:tcW w:w="6485"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按整体工作量进行量分</w:t>
            </w:r>
          </w:p>
        </w:tc>
      </w:tr>
    </w:tbl>
    <w:p>
      <w:pPr>
        <w:pStyle w:val="7"/>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cs="仿宋_GB2312"/>
          <w:szCs w:val="32"/>
        </w:rPr>
      </w:pPr>
      <w:r>
        <w:rPr>
          <w:rFonts w:hint="eastAsia" w:ascii="仿宋_GB2312" w:hAnsi="仿宋_GB2312" w:cs="仿宋_GB2312"/>
          <w:szCs w:val="32"/>
          <w:highlight w:val="none"/>
          <w:lang w:val="en-US" w:eastAsia="zh-CN"/>
        </w:rPr>
        <w:t>2.决赛</w:t>
      </w:r>
      <w:r>
        <w:rPr>
          <w:rFonts w:hint="eastAsia" w:ascii="仿宋_GB2312" w:hAnsi="仿宋_GB2312" w:cs="仿宋_GB2312"/>
          <w:szCs w:val="32"/>
          <w:highlight w:val="none"/>
        </w:rPr>
        <w:t>评分标准</w:t>
      </w:r>
      <w:r>
        <w:rPr>
          <w:rFonts w:hint="eastAsia" w:ascii="仿宋_GB2312" w:hAnsi="仿宋_GB2312" w:cs="仿宋_GB2312"/>
          <w:szCs w:val="32"/>
        </w:rPr>
        <w:t>如下：</w:t>
      </w:r>
    </w:p>
    <w:p>
      <w:pPr>
        <w:pStyle w:val="4"/>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default" w:eastAsia="仿宋_GB2312"/>
          <w:color w:val="auto"/>
          <w:lang w:val="en-US" w:eastAsia="zh-CN"/>
        </w:rPr>
      </w:pPr>
      <w:r>
        <w:rPr>
          <w:rFonts w:hint="eastAsia" w:ascii="仿宋_GB2312" w:hAnsi="仿宋_GB2312" w:cs="仿宋_GB2312"/>
          <w:color w:val="auto"/>
          <w:szCs w:val="32"/>
          <w:lang w:val="en-US" w:eastAsia="zh-CN"/>
        </w:rPr>
        <w:t>根据赛题要求，进行一套完整动漫IP形象设计，具体评分细则如下：</w:t>
      </w:r>
    </w:p>
    <w:tbl>
      <w:tblPr>
        <w:tblStyle w:val="11"/>
        <w:tblW w:w="867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1808"/>
        <w:gridCol w:w="6023"/>
        <w:gridCol w:w="848"/>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566"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rPr>
              <w:t>评分</w:t>
            </w:r>
            <w:r>
              <w:rPr>
                <w:rFonts w:hint="eastAsia" w:ascii="仿宋_GB2312" w:hAnsi="仿宋_GB2312" w:eastAsia="仿宋_GB2312" w:cs="仿宋_GB2312"/>
                <w:b/>
                <w:bCs/>
                <w:color w:val="auto"/>
                <w:sz w:val="24"/>
                <w:szCs w:val="24"/>
                <w:lang w:val="en-US" w:eastAsia="zh-CN"/>
              </w:rPr>
              <w:t>项目</w:t>
            </w:r>
          </w:p>
        </w:tc>
        <w:tc>
          <w:tcPr>
            <w:tcW w:w="60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rPr>
              <w:t>评分</w:t>
            </w:r>
            <w:r>
              <w:rPr>
                <w:rFonts w:hint="eastAsia" w:ascii="仿宋_GB2312" w:hAnsi="仿宋_GB2312" w:eastAsia="仿宋_GB2312" w:cs="仿宋_GB2312"/>
                <w:b/>
                <w:bCs/>
                <w:color w:val="auto"/>
                <w:sz w:val="24"/>
                <w:szCs w:val="24"/>
                <w:lang w:val="en-US" w:eastAsia="zh-CN"/>
              </w:rPr>
              <w:t>标准</w:t>
            </w:r>
          </w:p>
        </w:tc>
        <w:tc>
          <w:tcPr>
            <w:tcW w:w="84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b/>
                <w:bCs/>
                <w:color w:val="auto"/>
                <w:sz w:val="24"/>
                <w:szCs w:val="24"/>
                <w:lang w:val="en-US" w:eastAsia="zh-CN"/>
              </w:rPr>
            </w:pPr>
            <w:r>
              <w:rPr>
                <w:rFonts w:hint="eastAsia" w:ascii="仿宋_GB2312" w:hAnsi="仿宋_GB2312" w:eastAsia="仿宋_GB2312" w:cs="仿宋_GB2312"/>
                <w:b/>
                <w:bCs/>
                <w:color w:val="auto"/>
                <w:sz w:val="24"/>
                <w:szCs w:val="24"/>
                <w:lang w:val="en-US" w:eastAsia="zh-CN"/>
              </w:rPr>
              <w:t>配分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auto"/>
                <w:sz w:val="24"/>
                <w:szCs w:val="24"/>
                <w:lang w:val="en-US" w:eastAsia="zh-CN"/>
              </w:rPr>
            </w:pPr>
            <w:r>
              <w:rPr>
                <w:rFonts w:hint="eastAsia" w:ascii="仿宋_GB2312" w:hAnsi="仿宋_GB2312" w:cs="仿宋_GB2312"/>
                <w:color w:val="auto"/>
                <w:sz w:val="24"/>
                <w:szCs w:val="24"/>
                <w:lang w:val="en-US" w:eastAsia="zh-CN"/>
              </w:rPr>
              <w:t>创意</w:t>
            </w:r>
          </w:p>
        </w:tc>
        <w:tc>
          <w:tcPr>
            <w:tcW w:w="60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color w:val="auto"/>
                <w:sz w:val="24"/>
                <w:szCs w:val="24"/>
                <w:lang w:val="en-US" w:eastAsia="zh-CN"/>
              </w:rPr>
            </w:pPr>
            <w:r>
              <w:rPr>
                <w:rFonts w:hint="eastAsia" w:ascii="仿宋_GB2312" w:hAnsi="仿宋_GB2312" w:cs="仿宋_GB2312"/>
                <w:color w:val="auto"/>
                <w:sz w:val="24"/>
                <w:szCs w:val="24"/>
                <w:lang w:val="en-US" w:eastAsia="zh-CN"/>
              </w:rPr>
              <w:t>创意独到，有丰富的文化底蕴支撑，传播积极正能量。</w:t>
            </w:r>
          </w:p>
        </w:tc>
        <w:tc>
          <w:tcPr>
            <w:tcW w:w="84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eastAsia="仿宋_GB2312" w:cs="仿宋_GB2312"/>
                <w:color w:val="auto"/>
                <w:sz w:val="24"/>
                <w:szCs w:val="24"/>
                <w:highlight w:val="none"/>
                <w:lang w:val="en-US" w:eastAsia="zh-CN"/>
              </w:rPr>
            </w:pPr>
            <w:r>
              <w:rPr>
                <w:rFonts w:hint="eastAsia" w:ascii="仿宋_GB2312" w:hAnsi="仿宋_GB2312" w:cs="仿宋_GB2312"/>
                <w:color w:val="auto"/>
                <w:sz w:val="24"/>
                <w:szCs w:val="24"/>
                <w:highlight w:val="none"/>
                <w:lang w:val="en-US" w:eastAsia="zh-CN"/>
              </w:rPr>
              <w:t>25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美术</w:t>
            </w:r>
          </w:p>
        </w:tc>
        <w:tc>
          <w:tcPr>
            <w:tcW w:w="6023" w:type="dxa"/>
            <w:noWrap w:val="0"/>
            <w:vAlign w:val="center"/>
          </w:tcPr>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1.角色比例与体型：根据考题要求采用合适的设计风格；</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2.个性化及符号化：设计有特点，有易于识别的专属标识，个性鲜明并符合角色性格；</w:t>
            </w:r>
          </w:p>
          <w:p>
            <w:pPr>
              <w:pStyle w:val="3"/>
              <w:keepNext w:val="0"/>
              <w:keepLines w:val="0"/>
              <w:pageBreakBefore w:val="0"/>
              <w:widowControl w:val="0"/>
              <w:kinsoku/>
              <w:wordWrap/>
              <w:overflowPunct/>
              <w:topLinePunct w:val="0"/>
              <w:autoSpaceDE/>
              <w:autoSpaceDN/>
              <w:bidi w:val="0"/>
              <w:adjustRightInd/>
              <w:snapToGrid/>
              <w:spacing w:line="400" w:lineRule="exact"/>
              <w:ind w:left="0" w:leftChars="0" w:firstLine="0" w:firstLineChars="0"/>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3.角色服饰设计：服饰设计符合角色时代特色及身份特征，本部分包含其随身道具设计；</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4.色彩规范与搭配技巧：色彩丰富，搭配合理，为动态姿势进行上色；</w:t>
            </w:r>
          </w:p>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default"/>
                <w:color w:val="auto"/>
                <w:sz w:val="24"/>
                <w:szCs w:val="24"/>
                <w:lang w:val="en-US" w:eastAsia="zh-CN"/>
              </w:rPr>
            </w:pPr>
            <w:r>
              <w:rPr>
                <w:rFonts w:hint="eastAsia" w:ascii="仿宋_GB2312" w:hAnsi="仿宋_GB2312" w:cs="仿宋_GB2312"/>
                <w:color w:val="auto"/>
                <w:sz w:val="24"/>
                <w:szCs w:val="24"/>
                <w:lang w:val="en-US" w:eastAsia="zh-CN"/>
              </w:rPr>
              <w:t>5.绘画风格：线条简洁流畅，易于识别、传播。</w:t>
            </w:r>
          </w:p>
        </w:tc>
        <w:tc>
          <w:tcPr>
            <w:tcW w:w="84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highlight w:val="none"/>
                <w:lang w:val="en-US" w:eastAsia="zh-CN"/>
              </w:rPr>
            </w:pPr>
            <w:r>
              <w:rPr>
                <w:rFonts w:hint="eastAsia" w:ascii="仿宋_GB2312" w:hAnsi="仿宋_GB2312" w:cs="仿宋_GB2312"/>
                <w:color w:val="auto"/>
                <w:sz w:val="24"/>
                <w:szCs w:val="24"/>
                <w:highlight w:val="none"/>
                <w:lang w:val="en-US" w:eastAsia="zh-CN"/>
              </w:rPr>
              <w:t>45</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486" w:hRule="atLeast"/>
          <w:jc w:val="center"/>
        </w:trPr>
        <w:tc>
          <w:tcPr>
            <w:tcW w:w="180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设计规范</w:t>
            </w:r>
          </w:p>
        </w:tc>
        <w:tc>
          <w:tcPr>
            <w:tcW w:w="6023"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说明文档应该满足以下要求：</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1.明确目的和目标：设计说明文档应该明确阐述设计的目的、意义，以及设计的主旨思想；</w:t>
            </w:r>
          </w:p>
          <w:p>
            <w:pPr>
              <w:keepNext w:val="0"/>
              <w:keepLines w:val="0"/>
              <w:pageBreakBefore w:val="0"/>
              <w:widowControl w:val="0"/>
              <w:numPr>
                <w:ilvl w:val="0"/>
                <w:numId w:val="0"/>
              </w:numPr>
              <w:kinsoku/>
              <w:wordWrap/>
              <w:overflowPunct/>
              <w:topLinePunct w:val="0"/>
              <w:autoSpaceDE/>
              <w:autoSpaceDN/>
              <w:bidi w:val="0"/>
              <w:adjustRightInd/>
              <w:snapToGrid/>
              <w:spacing w:line="400" w:lineRule="exact"/>
              <w:jc w:val="lef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2.描述设计细节以及拓展含义；</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3.包含标识和示例；</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4.遵循规范和标准：设计说明文档应该遵循相关的规范和标准，以确保设计的正确性和可读性。包括编码规范、设计标准、符号和术语等；</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eastAsia"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5.动态姿势、三视图准确、规范；</w:t>
            </w:r>
          </w:p>
          <w:p>
            <w:pPr>
              <w:keepNext w:val="0"/>
              <w:keepLines w:val="0"/>
              <w:pageBreakBefore w:val="0"/>
              <w:widowControl w:val="0"/>
              <w:kinsoku/>
              <w:wordWrap/>
              <w:overflowPunct/>
              <w:topLinePunct w:val="0"/>
              <w:autoSpaceDE/>
              <w:autoSpaceDN/>
              <w:bidi w:val="0"/>
              <w:adjustRightInd/>
              <w:snapToGrid/>
              <w:spacing w:line="400" w:lineRule="exact"/>
              <w:jc w:val="left"/>
              <w:textAlignment w:val="auto"/>
              <w:rPr>
                <w:rFonts w:hint="default" w:ascii="仿宋_GB2312" w:hAnsi="仿宋_GB2312" w:cs="仿宋_GB2312"/>
                <w:color w:val="auto"/>
                <w:sz w:val="24"/>
                <w:szCs w:val="24"/>
                <w:lang w:val="en-US" w:eastAsia="zh-CN"/>
              </w:rPr>
            </w:pPr>
            <w:r>
              <w:rPr>
                <w:rFonts w:hint="eastAsia" w:ascii="仿宋_GB2312" w:hAnsi="仿宋_GB2312" w:cs="仿宋_GB2312"/>
                <w:color w:val="auto"/>
                <w:sz w:val="24"/>
                <w:szCs w:val="24"/>
                <w:lang w:val="en-US" w:eastAsia="zh-CN"/>
              </w:rPr>
              <w:t>6.符合法律和道德要求；</w:t>
            </w:r>
          </w:p>
          <w:p>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color w:val="auto"/>
                <w:sz w:val="24"/>
                <w:szCs w:val="24"/>
                <w:lang w:val="en-US" w:eastAsia="zh-CN"/>
              </w:rPr>
            </w:pPr>
            <w:r>
              <w:rPr>
                <w:rFonts w:hint="eastAsia" w:ascii="仿宋_GB2312" w:hAnsi="仿宋_GB2312" w:cs="仿宋_GB2312"/>
                <w:color w:val="auto"/>
                <w:sz w:val="24"/>
                <w:szCs w:val="24"/>
                <w:lang w:val="en-US" w:eastAsia="zh-CN"/>
              </w:rPr>
              <w:t>7.文档存储规范：按赛题要求存放文件。</w:t>
            </w:r>
          </w:p>
        </w:tc>
        <w:tc>
          <w:tcPr>
            <w:tcW w:w="848" w:type="dxa"/>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default" w:ascii="仿宋_GB2312" w:hAnsi="仿宋_GB2312" w:cs="仿宋_GB2312"/>
                <w:color w:val="auto"/>
                <w:sz w:val="24"/>
                <w:szCs w:val="24"/>
                <w:highlight w:val="none"/>
                <w:lang w:val="en-US" w:eastAsia="zh-CN"/>
              </w:rPr>
            </w:pPr>
            <w:r>
              <w:rPr>
                <w:rFonts w:hint="eastAsia" w:ascii="仿宋_GB2312" w:hAnsi="仿宋_GB2312" w:cs="仿宋_GB2312"/>
                <w:color w:val="auto"/>
                <w:sz w:val="24"/>
                <w:szCs w:val="24"/>
                <w:highlight w:val="none"/>
                <w:lang w:val="en-US" w:eastAsia="zh-CN"/>
              </w:rPr>
              <w:t>30</w:t>
            </w: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w:t>
      </w:r>
      <w:r>
        <w:rPr>
          <w:rFonts w:hint="eastAsia" w:ascii="楷体_GB2312" w:hAnsi="楷体_GB2312" w:eastAsia="楷体_GB2312" w:cs="楷体_GB2312"/>
          <w:szCs w:val="32"/>
          <w:lang w:val="en-US" w:eastAsia="zh-CN"/>
        </w:rPr>
        <w:t>二</w:t>
      </w:r>
      <w:r>
        <w:rPr>
          <w:rFonts w:hint="eastAsia" w:ascii="楷体_GB2312" w:hAnsi="楷体_GB2312" w:eastAsia="楷体_GB2312" w:cs="楷体_GB2312"/>
          <w:szCs w:val="32"/>
        </w:rPr>
        <w:t>）评判方法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eastAsia="仿宋_GB2312"/>
          <w:lang w:val="en-US" w:eastAsia="zh-CN"/>
        </w:rPr>
      </w:pPr>
      <w:bookmarkStart w:id="0" w:name="_Hlk517772471"/>
      <w:r>
        <w:rPr>
          <w:rFonts w:hint="eastAsia" w:ascii="仿宋_GB2312" w:hAnsi="仿宋_GB2312" w:cs="仿宋_GB2312"/>
          <w:szCs w:val="32"/>
        </w:rPr>
        <w:t>1.</w:t>
      </w:r>
      <w:r>
        <w:rPr>
          <w:rFonts w:hint="eastAsia" w:ascii="仿宋_GB2312" w:hAnsi="仿宋_GB2312" w:cs="仿宋_GB2312"/>
          <w:szCs w:val="32"/>
          <w:lang w:val="en-US" w:eastAsia="zh-CN"/>
        </w:rPr>
        <w:t>初赛成绩由评审专家根据评分标准进行评分，选手初赛成绩以得分高低排名。</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2.</w:t>
      </w:r>
      <w:r>
        <w:rPr>
          <w:rFonts w:hint="eastAsia" w:ascii="仿宋_GB2312" w:hAnsi="仿宋_GB2312" w:cs="仿宋_GB2312"/>
          <w:szCs w:val="32"/>
          <w:lang w:val="en-US" w:eastAsia="zh-CN"/>
        </w:rPr>
        <w:t>决赛</w:t>
      </w:r>
      <w:r>
        <w:rPr>
          <w:rFonts w:hint="eastAsia" w:ascii="仿宋_GB2312" w:hAnsi="仿宋_GB2312" w:cs="仿宋_GB2312"/>
          <w:szCs w:val="32"/>
        </w:rPr>
        <w:t>由现场裁判组依据参赛选手的</w:t>
      </w:r>
      <w:r>
        <w:rPr>
          <w:rFonts w:hint="eastAsia" w:ascii="仿宋_GB2312" w:hAnsi="仿宋_GB2312" w:cs="仿宋_GB2312"/>
          <w:szCs w:val="32"/>
          <w:lang w:val="en-US" w:eastAsia="zh-CN"/>
        </w:rPr>
        <w:t>现场制作</w:t>
      </w:r>
      <w:r>
        <w:rPr>
          <w:rFonts w:hint="eastAsia" w:ascii="仿宋_GB2312" w:hAnsi="仿宋_GB2312" w:cs="仿宋_GB2312"/>
          <w:szCs w:val="32"/>
        </w:rPr>
        <w:t>情况按竞赛评分表集体评判、计分</w:t>
      </w:r>
      <w:bookmarkEnd w:id="0"/>
      <w:r>
        <w:rPr>
          <w:rFonts w:hint="eastAsia" w:ascii="仿宋_GB2312" w:hAnsi="仿宋_GB2312" w:cs="仿宋_GB2312"/>
          <w:szCs w:val="32"/>
          <w:lang w:eastAsia="zh-CN"/>
        </w:rPr>
        <w:t>；</w:t>
      </w:r>
      <w:r>
        <w:rPr>
          <w:rFonts w:hint="eastAsia" w:ascii="仿宋_GB2312" w:hAnsi="仿宋_GB2312" w:cs="仿宋_GB2312"/>
          <w:szCs w:val="32"/>
        </w:rPr>
        <w:t>裁判组对最终成绩签字确认。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3.</w:t>
      </w:r>
      <w:r>
        <w:rPr>
          <w:rFonts w:hint="eastAsia" w:ascii="仿宋_GB2312" w:hAnsi="仿宋_GB2312" w:cs="仿宋_GB2312"/>
          <w:szCs w:val="32"/>
          <w:lang w:val="en-US" w:eastAsia="zh-CN"/>
        </w:rPr>
        <w:t>决赛现场</w:t>
      </w:r>
      <w:r>
        <w:rPr>
          <w:rFonts w:hint="eastAsia" w:ascii="仿宋_GB2312" w:hAnsi="仿宋_GB2312" w:cs="仿宋_GB2312"/>
          <w:color w:val="auto"/>
          <w:szCs w:val="32"/>
          <w:lang w:val="en-US" w:eastAsia="zh-CN"/>
        </w:rPr>
        <w:t>设裁判长1名、裁判员5名，分别</w:t>
      </w:r>
      <w:r>
        <w:rPr>
          <w:rFonts w:hint="eastAsia" w:ascii="仿宋_GB2312" w:hAnsi="仿宋_GB2312" w:cs="仿宋_GB2312"/>
          <w:color w:val="auto"/>
          <w:szCs w:val="32"/>
        </w:rPr>
        <w:t>对选手</w:t>
      </w:r>
      <w:r>
        <w:rPr>
          <w:rFonts w:hint="eastAsia" w:ascii="仿宋_GB2312" w:hAnsi="仿宋_GB2312" w:cs="仿宋_GB2312"/>
          <w:color w:val="auto"/>
          <w:szCs w:val="32"/>
          <w:lang w:val="en-US" w:eastAsia="zh-CN"/>
        </w:rPr>
        <w:t>的作品进行评分</w:t>
      </w:r>
      <w:r>
        <w:rPr>
          <w:rFonts w:hint="eastAsia" w:ascii="仿宋_GB2312" w:hAnsi="仿宋_GB2312" w:cs="仿宋_GB2312"/>
          <w:szCs w:val="32"/>
        </w:rPr>
        <w:t>。</w:t>
      </w:r>
    </w:p>
    <w:p>
      <w:pPr>
        <w:pStyle w:val="7"/>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Cs w:val="32"/>
        </w:rPr>
      </w:pPr>
      <w:r>
        <w:rPr>
          <w:rFonts w:hint="eastAsia" w:ascii="仿宋_GB2312" w:hAnsi="仿宋_GB2312" w:cs="仿宋_GB2312"/>
          <w:szCs w:val="32"/>
        </w:rPr>
        <w:t>4.裁判长对所有裁判员的打分过程的公平、公正性进行监督。裁判员执裁期间若有争议，由裁判长裁决。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ascii="楷体_GB2312" w:hAnsi="楷体_GB2312" w:eastAsia="楷体_GB2312" w:cs="楷体_GB2312"/>
          <w:szCs w:val="32"/>
        </w:rPr>
      </w:pPr>
      <w:r>
        <w:rPr>
          <w:rFonts w:hint="eastAsia" w:ascii="楷体_GB2312" w:hAnsi="楷体_GB2312" w:eastAsia="楷体_GB2312" w:cs="楷体_GB2312"/>
          <w:szCs w:val="32"/>
        </w:rPr>
        <w:t>（</w:t>
      </w:r>
      <w:r>
        <w:rPr>
          <w:rFonts w:hint="eastAsia" w:ascii="楷体_GB2312" w:hAnsi="楷体_GB2312" w:eastAsia="楷体_GB2312" w:cs="楷体_GB2312"/>
          <w:szCs w:val="32"/>
          <w:lang w:eastAsia="zh-CN"/>
        </w:rPr>
        <w:t>三</w:t>
      </w:r>
      <w:r>
        <w:rPr>
          <w:rFonts w:hint="eastAsia" w:ascii="楷体_GB2312" w:hAnsi="楷体_GB2312" w:eastAsia="楷体_GB2312" w:cs="楷体_GB2312"/>
          <w:szCs w:val="32"/>
        </w:rPr>
        <w:t>）综合排名</w:t>
      </w:r>
    </w:p>
    <w:p>
      <w:pPr>
        <w:pStyle w:val="21"/>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hint="eastAsia" w:ascii="Times New Roman" w:hAnsi="Times New Roman" w:eastAsia="仿宋_GB2312"/>
          <w:bCs/>
          <w:szCs w:val="32"/>
          <w:lang w:eastAsia="zh-CN"/>
        </w:rPr>
      </w:pPr>
      <w:r>
        <w:rPr>
          <w:rFonts w:hint="eastAsia" w:ascii="仿宋_GB2312" w:hAnsi="仿宋_GB2312" w:cs="仿宋_GB2312"/>
          <w:szCs w:val="32"/>
        </w:rPr>
        <w:t>参赛选手最终名次依据</w:t>
      </w:r>
      <w:r>
        <w:rPr>
          <w:rFonts w:hint="eastAsia" w:ascii="仿宋_GB2312" w:hAnsi="仿宋_GB2312" w:cs="仿宋_GB2312"/>
          <w:szCs w:val="32"/>
          <w:lang w:val="en-US" w:eastAsia="zh-CN"/>
        </w:rPr>
        <w:t>决赛</w:t>
      </w:r>
      <w:r>
        <w:rPr>
          <w:rFonts w:hint="eastAsia" w:ascii="仿宋_GB2312" w:hAnsi="仿宋_GB2312" w:cs="仿宋_GB2312"/>
          <w:szCs w:val="32"/>
        </w:rPr>
        <w:t>成绩进行排名，成绩均四舍五入保留两位小数点。</w:t>
      </w:r>
      <w:r>
        <w:rPr>
          <w:rFonts w:hint="eastAsia" w:ascii="仿宋_GB2312" w:hAnsi="仿宋"/>
          <w:szCs w:val="32"/>
        </w:rPr>
        <w:t>若</w:t>
      </w:r>
      <w:r>
        <w:rPr>
          <w:rFonts w:hint="eastAsia" w:ascii="仿宋_GB2312" w:hAnsi="仿宋"/>
          <w:szCs w:val="32"/>
          <w:lang w:eastAsia="zh-CN"/>
        </w:rPr>
        <w:t>成绩</w:t>
      </w:r>
      <w:r>
        <w:rPr>
          <w:rFonts w:hint="eastAsia" w:ascii="仿宋_GB2312" w:hAnsi="仿宋"/>
          <w:szCs w:val="32"/>
        </w:rPr>
        <w:t>相同时</w:t>
      </w:r>
      <w:r>
        <w:rPr>
          <w:rFonts w:ascii="仿宋_GB2312"/>
          <w:bCs/>
          <w:kern w:val="0"/>
          <w:szCs w:val="32"/>
        </w:rPr>
        <w:t>，</w:t>
      </w:r>
      <w:r>
        <w:rPr>
          <w:rFonts w:hint="eastAsia" w:ascii="仿宋_GB2312" w:hAnsi="仿宋" w:eastAsia="仿宋_GB2312" w:cs="仿宋_GB2312"/>
          <w:sz w:val="32"/>
          <w:szCs w:val="32"/>
        </w:rPr>
        <w:t>决赛用时短者名次在前</w:t>
      </w:r>
      <w:r>
        <w:rPr>
          <w:rFonts w:hint="eastAsia" w:ascii="仿宋_GB2312"/>
          <w:bCs/>
          <w:szCs w:val="32"/>
          <w:lang w:eastAsia="zh-CN"/>
        </w:rPr>
        <w:t>；</w:t>
      </w:r>
      <w:r>
        <w:rPr>
          <w:rFonts w:hint="eastAsia" w:ascii="仿宋_GB2312" w:hAnsi="仿宋"/>
          <w:szCs w:val="32"/>
        </w:rPr>
        <w:t>若仍相同</w:t>
      </w:r>
      <w:r>
        <w:rPr>
          <w:rFonts w:ascii="仿宋_GB2312"/>
          <w:bCs/>
          <w:kern w:val="0"/>
          <w:szCs w:val="32"/>
        </w:rPr>
        <w:t>，</w:t>
      </w:r>
      <w:r>
        <w:rPr>
          <w:rFonts w:hint="eastAsia" w:ascii="仿宋_GB2312"/>
          <w:bCs/>
          <w:kern w:val="0"/>
          <w:szCs w:val="32"/>
          <w:lang w:eastAsia="zh-CN"/>
        </w:rPr>
        <w:t>由裁判长根据参赛作品直接确定名次</w:t>
      </w:r>
      <w:r>
        <w:rPr>
          <w:rFonts w:hint="eastAsia" w:ascii="仿宋_GB2312"/>
          <w:bCs/>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黑体"/>
          <w:bCs/>
          <w:szCs w:val="32"/>
        </w:rPr>
      </w:pPr>
      <w:r>
        <w:rPr>
          <w:rFonts w:hint="eastAsia" w:eastAsia="黑体"/>
          <w:bCs/>
          <w:szCs w:val="32"/>
        </w:rPr>
        <w:t>四</w:t>
      </w:r>
      <w:r>
        <w:rPr>
          <w:rFonts w:eastAsia="黑体"/>
          <w:bCs/>
          <w:szCs w:val="32"/>
        </w:rPr>
        <w:t>、竞赛场地设备</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楷体_GB2312"/>
          <w:szCs w:val="32"/>
        </w:rPr>
      </w:pPr>
      <w:r>
        <w:rPr>
          <w:rFonts w:eastAsia="楷体_GB2312"/>
          <w:szCs w:val="32"/>
        </w:rPr>
        <w:t>（一）赛场规格</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楷体_GB2312"/>
          <w:szCs w:val="32"/>
        </w:rPr>
      </w:pPr>
      <w:r>
        <w:rPr>
          <w:rFonts w:hint="eastAsia" w:ascii="仿宋_GB2312" w:hAnsi="仿宋_GB2312" w:cs="仿宋_GB2312"/>
          <w:szCs w:val="32"/>
          <w:lang w:val="en-US" w:eastAsia="zh-CN"/>
        </w:rPr>
        <w:t>决赛现场：</w:t>
      </w:r>
      <w:r>
        <w:rPr>
          <w:rFonts w:hint="eastAsia" w:ascii="仿宋_GB2312" w:hAnsi="仿宋_GB2312" w:eastAsia="仿宋_GB2312" w:cs="仿宋_GB2312"/>
          <w:kern w:val="2"/>
          <w:sz w:val="32"/>
          <w:szCs w:val="32"/>
          <w:lang w:val="en-US" w:eastAsia="zh-CN" w:bidi="ar-SA"/>
        </w:rPr>
        <w:t>由休息区、候赛区、裁判评分区、竞赛区、统分区、申诉受理区组成。</w:t>
      </w:r>
      <w:r>
        <w:rPr>
          <w:rFonts w:hint="eastAsia" w:ascii="仿宋_GB2312" w:hAnsi="仿宋_GB2312" w:cs="仿宋_GB2312"/>
          <w:szCs w:val="32"/>
        </w:rPr>
        <w:t>竞赛区独立工位数量</w:t>
      </w:r>
      <w:r>
        <w:rPr>
          <w:rFonts w:hint="eastAsia" w:ascii="仿宋_GB2312" w:hAnsi="仿宋_GB2312" w:cs="仿宋_GB2312"/>
          <w:szCs w:val="32"/>
          <w:lang w:val="en-US" w:eastAsia="zh-CN"/>
        </w:rPr>
        <w:t>35</w:t>
      </w:r>
      <w:r>
        <w:rPr>
          <w:rFonts w:hint="eastAsia" w:ascii="仿宋_GB2312" w:hAnsi="仿宋_GB2312" w:cs="仿宋_GB2312"/>
          <w:szCs w:val="32"/>
        </w:rPr>
        <w:t>个。</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rPr>
          <w:rFonts w:eastAsia="楷体_GB2312"/>
          <w:szCs w:val="32"/>
        </w:rPr>
      </w:pPr>
      <w:r>
        <w:rPr>
          <w:rFonts w:eastAsia="楷体_GB2312"/>
          <w:szCs w:val="32"/>
        </w:rPr>
        <w:t>（二）场地布局图</w:t>
      </w:r>
    </w:p>
    <w:tbl>
      <w:tblPr>
        <w:tblStyle w:val="11"/>
        <w:tblpPr w:leftFromText="180" w:rightFromText="180" w:vertAnchor="text" w:horzAnchor="page" w:tblpXSpec="center" w:tblpY="971"/>
        <w:tblOverlap w:val="never"/>
        <w:tblW w:w="794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990"/>
        <w:gridCol w:w="790"/>
        <w:gridCol w:w="1057"/>
        <w:gridCol w:w="1057"/>
        <w:gridCol w:w="1056"/>
        <w:gridCol w:w="1010"/>
        <w:gridCol w:w="990"/>
        <w:gridCol w:w="99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990" w:type="dxa"/>
            <w:tcBorders>
              <w:top w:val="nil"/>
              <w:left w:val="nil"/>
              <w:bottom w:val="nil"/>
              <w:right w:val="nil"/>
            </w:tcBorders>
            <w:shd w:val="clear" w:color="auto" w:fill="D9E1F4"/>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备用竞赛区</w:t>
            </w:r>
          </w:p>
        </w:tc>
        <w:tc>
          <w:tcPr>
            <w:tcW w:w="5960" w:type="dxa"/>
            <w:gridSpan w:val="6"/>
            <w:tcBorders>
              <w:top w:val="nil"/>
              <w:left w:val="nil"/>
              <w:bottom w:val="nil"/>
              <w:right w:val="nil"/>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lang w:val="en-US" w:eastAsia="zh-CN"/>
              </w:rPr>
            </w:pPr>
            <w:r>
              <w:rPr>
                <w:rFonts w:hint="eastAsia" w:ascii="仿宋_GB2312" w:hAnsi="微软雅黑"/>
                <w:sz w:val="24"/>
                <w:szCs w:val="24"/>
                <w:lang w:val="en-US" w:eastAsia="zh-CN"/>
              </w:rPr>
              <w:t>决赛选手区</w:t>
            </w:r>
          </w:p>
        </w:tc>
        <w:tc>
          <w:tcPr>
            <w:tcW w:w="990" w:type="dxa"/>
            <w:tcBorders>
              <w:top w:val="nil"/>
              <w:left w:val="nil"/>
              <w:bottom w:val="nil"/>
              <w:right w:val="nil"/>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裁判区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c>
          <w:tcPr>
            <w:tcW w:w="7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6</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11</w:t>
            </w:r>
          </w:p>
        </w:tc>
        <w:tc>
          <w:tcPr>
            <w:tcW w:w="1056"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16</w:t>
            </w:r>
          </w:p>
        </w:tc>
        <w:tc>
          <w:tcPr>
            <w:tcW w:w="101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21</w:t>
            </w:r>
          </w:p>
        </w:tc>
        <w:tc>
          <w:tcPr>
            <w:tcW w:w="9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26</w:t>
            </w:r>
          </w:p>
        </w:tc>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c>
          <w:tcPr>
            <w:tcW w:w="7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2</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7</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12</w:t>
            </w:r>
          </w:p>
        </w:tc>
        <w:tc>
          <w:tcPr>
            <w:tcW w:w="1056"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17</w:t>
            </w:r>
          </w:p>
        </w:tc>
        <w:tc>
          <w:tcPr>
            <w:tcW w:w="101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22</w:t>
            </w:r>
          </w:p>
        </w:tc>
        <w:tc>
          <w:tcPr>
            <w:tcW w:w="9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27</w:t>
            </w:r>
          </w:p>
        </w:tc>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67"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c>
          <w:tcPr>
            <w:tcW w:w="7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3</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8</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13</w:t>
            </w:r>
          </w:p>
        </w:tc>
        <w:tc>
          <w:tcPr>
            <w:tcW w:w="1056"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18</w:t>
            </w:r>
          </w:p>
        </w:tc>
        <w:tc>
          <w:tcPr>
            <w:tcW w:w="101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23</w:t>
            </w:r>
          </w:p>
        </w:tc>
        <w:tc>
          <w:tcPr>
            <w:tcW w:w="9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28</w:t>
            </w:r>
          </w:p>
        </w:tc>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c>
          <w:tcPr>
            <w:tcW w:w="7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4</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9</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14</w:t>
            </w:r>
          </w:p>
        </w:tc>
        <w:tc>
          <w:tcPr>
            <w:tcW w:w="1056"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19</w:t>
            </w:r>
          </w:p>
        </w:tc>
        <w:tc>
          <w:tcPr>
            <w:tcW w:w="101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24</w:t>
            </w:r>
          </w:p>
        </w:tc>
        <w:tc>
          <w:tcPr>
            <w:tcW w:w="9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29</w:t>
            </w:r>
          </w:p>
        </w:tc>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7" w:hRule="atLeast"/>
          <w:jc w:val="center"/>
        </w:trPr>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c>
          <w:tcPr>
            <w:tcW w:w="7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5</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10</w:t>
            </w:r>
          </w:p>
        </w:tc>
        <w:tc>
          <w:tcPr>
            <w:tcW w:w="1057"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15</w:t>
            </w:r>
          </w:p>
        </w:tc>
        <w:tc>
          <w:tcPr>
            <w:tcW w:w="1056"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r>
              <w:rPr>
                <w:rFonts w:hint="eastAsia" w:ascii="仿宋_GB2312" w:hAnsi="微软雅黑"/>
                <w:sz w:val="24"/>
                <w:szCs w:val="24"/>
                <w:lang w:val="en-US" w:eastAsia="zh-CN"/>
              </w:rPr>
              <w:t>20</w:t>
            </w:r>
          </w:p>
        </w:tc>
        <w:tc>
          <w:tcPr>
            <w:tcW w:w="101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25</w:t>
            </w:r>
          </w:p>
        </w:tc>
        <w:tc>
          <w:tcPr>
            <w:tcW w:w="990" w:type="dxa"/>
            <w:tcBorders>
              <w:top w:val="single" w:color="000000" w:sz="4" w:space="0"/>
              <w:left w:val="single" w:color="000000" w:sz="4" w:space="0"/>
              <w:bottom w:val="single" w:color="000000" w:sz="4" w:space="0"/>
              <w:right w:val="single" w:color="000000" w:sz="4" w:space="0"/>
            </w:tcBorders>
            <w:shd w:val="clear" w:color="auto" w:fill="B6DDE8" w:themeFill="accent5" w:themeFillTint="66"/>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default" w:ascii="仿宋_GB2312" w:hAnsi="微软雅黑"/>
                <w:sz w:val="24"/>
                <w:szCs w:val="24"/>
                <w:lang w:val="en-US" w:eastAsia="zh-CN"/>
              </w:rPr>
            </w:pPr>
            <w:r>
              <w:rPr>
                <w:rFonts w:hint="eastAsia" w:ascii="仿宋_GB2312" w:hAnsi="微软雅黑"/>
                <w:sz w:val="24"/>
                <w:szCs w:val="24"/>
                <w:lang w:val="en-US" w:eastAsia="zh-CN"/>
              </w:rPr>
              <w:t>30</w:t>
            </w:r>
          </w:p>
        </w:tc>
        <w:tc>
          <w:tcPr>
            <w:tcW w:w="990" w:type="dxa"/>
            <w:tcBorders>
              <w:top w:val="single" w:color="000000" w:sz="4" w:space="0"/>
              <w:left w:val="single" w:color="000000" w:sz="4" w:space="0"/>
              <w:bottom w:val="single" w:color="000000" w:sz="4" w:space="0"/>
              <w:right w:val="single" w:color="000000" w:sz="4" w:space="0"/>
            </w:tcBorders>
            <w:shd w:val="clear" w:color="auto" w:fill="D9E1F4"/>
            <w:noWrap/>
            <w:vAlign w:val="center"/>
          </w:tcPr>
          <w:p>
            <w:pPr>
              <w:keepNext w:val="0"/>
              <w:keepLines w:val="0"/>
              <w:pageBreakBefore w:val="0"/>
              <w:widowControl/>
              <w:kinsoku/>
              <w:wordWrap/>
              <w:overflowPunct/>
              <w:topLinePunct w:val="0"/>
              <w:autoSpaceDE/>
              <w:autoSpaceDN/>
              <w:bidi w:val="0"/>
              <w:adjustRightInd/>
              <w:snapToGrid/>
              <w:spacing w:line="400" w:lineRule="exact"/>
              <w:jc w:val="center"/>
              <w:textAlignment w:val="auto"/>
              <w:rPr>
                <w:rFonts w:hint="eastAsia" w:ascii="仿宋_GB2312" w:hAnsi="微软雅黑"/>
                <w:sz w:val="24"/>
                <w:szCs w:val="24"/>
              </w:rPr>
            </w:pPr>
          </w:p>
        </w:tc>
      </w:tr>
    </w:tbl>
    <w:p>
      <w:pPr>
        <w:pStyle w:val="2"/>
        <w:keepNext w:val="0"/>
        <w:keepLines w:val="0"/>
        <w:pageBreakBefore w:val="0"/>
        <w:widowControl w:val="0"/>
        <w:kinsoku/>
        <w:wordWrap/>
        <w:overflowPunct/>
        <w:topLinePunct w:val="0"/>
        <w:autoSpaceDE/>
        <w:autoSpaceDN/>
        <w:bidi w:val="0"/>
        <w:adjustRightInd/>
        <w:snapToGrid w:val="0"/>
        <w:spacing w:line="240" w:lineRule="auto"/>
        <w:ind w:firstLine="640" w:firstLineChars="200"/>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考场设置</w:t>
      </w:r>
      <w:r>
        <w:rPr>
          <w:rFonts w:hint="eastAsia" w:ascii="仿宋_GB2312" w:hAnsi="仿宋_GB2312" w:cs="仿宋_GB2312"/>
          <w:kern w:val="2"/>
          <w:sz w:val="32"/>
          <w:szCs w:val="32"/>
          <w:lang w:val="en-US" w:eastAsia="zh-CN" w:bidi="ar-SA"/>
        </w:rPr>
        <w:t>35个工位，其中备用设备5个。考场工位布局图如下：</w:t>
      </w:r>
    </w:p>
    <w:p>
      <w:pPr>
        <w:keepNext w:val="0"/>
        <w:keepLines w:val="0"/>
        <w:pageBreakBefore w:val="0"/>
        <w:widowControl w:val="0"/>
        <w:numPr>
          <w:ilvl w:val="0"/>
          <w:numId w:val="0"/>
        </w:numPr>
        <w:kinsoku/>
        <w:wordWrap/>
        <w:overflowPunct/>
        <w:topLinePunct w:val="0"/>
        <w:autoSpaceDE/>
        <w:autoSpaceDN/>
        <w:bidi w:val="0"/>
        <w:adjustRightInd/>
        <w:spacing w:line="560" w:lineRule="exact"/>
        <w:ind w:firstLine="640" w:firstLineChars="200"/>
        <w:textAlignment w:val="auto"/>
        <w:rPr>
          <w:rFonts w:eastAsia="楷体_GB2312"/>
          <w:szCs w:val="32"/>
          <w:highlight w:val="none"/>
        </w:rPr>
      </w:pPr>
      <w:r>
        <w:rPr>
          <w:rFonts w:hint="eastAsia" w:eastAsia="楷体_GB2312"/>
          <w:szCs w:val="32"/>
          <w:highlight w:val="none"/>
          <w:lang w:eastAsia="zh-CN"/>
        </w:rPr>
        <w:t>（</w:t>
      </w:r>
      <w:r>
        <w:rPr>
          <w:rFonts w:hint="eastAsia" w:eastAsia="楷体_GB2312"/>
          <w:szCs w:val="32"/>
          <w:highlight w:val="none"/>
          <w:lang w:val="en-US" w:eastAsia="zh-CN"/>
        </w:rPr>
        <w:t>三</w:t>
      </w:r>
      <w:r>
        <w:rPr>
          <w:rFonts w:hint="eastAsia" w:eastAsia="楷体_GB2312"/>
          <w:szCs w:val="32"/>
          <w:highlight w:val="none"/>
          <w:lang w:eastAsia="zh-CN"/>
        </w:rPr>
        <w:t>）</w:t>
      </w:r>
      <w:r>
        <w:rPr>
          <w:rFonts w:hint="eastAsia" w:eastAsia="楷体_GB2312"/>
          <w:szCs w:val="32"/>
          <w:highlight w:val="none"/>
          <w:lang w:val="en-US" w:eastAsia="zh-CN"/>
        </w:rPr>
        <w:t>决赛</w:t>
      </w:r>
      <w:r>
        <w:rPr>
          <w:rFonts w:eastAsia="楷体_GB2312"/>
          <w:szCs w:val="32"/>
          <w:highlight w:val="none"/>
        </w:rPr>
        <w:t>设施清单</w:t>
      </w:r>
    </w:p>
    <w:p>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highlight w:val="none"/>
          <w:lang w:eastAsia="zh-CN"/>
        </w:rPr>
        <w:t>决赛为每名参赛选手提供设备、软件清单如下：</w:t>
      </w:r>
    </w:p>
    <w:p>
      <w:pPr>
        <w:pStyle w:val="2"/>
        <w:keepNext w:val="0"/>
        <w:keepLines w:val="0"/>
        <w:pageBreakBefore w:val="0"/>
        <w:widowControl w:val="0"/>
        <w:kinsoku/>
        <w:wordWrap/>
        <w:overflowPunct/>
        <w:topLinePunct w:val="0"/>
        <w:autoSpaceDE/>
        <w:autoSpaceDN/>
        <w:bidi w:val="0"/>
        <w:adjustRightInd/>
        <w:snapToGrid w:val="0"/>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具体设备清单</w:t>
      </w:r>
    </w:p>
    <w:tbl>
      <w:tblPr>
        <w:tblStyle w:val="11"/>
        <w:tblW w:w="502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2"/>
        <w:gridCol w:w="2014"/>
        <w:gridCol w:w="5396"/>
        <w:gridCol w:w="9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序号</w:t>
            </w:r>
          </w:p>
        </w:tc>
        <w:tc>
          <w:tcPr>
            <w:tcW w:w="1105"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器材名称</w:t>
            </w:r>
          </w:p>
        </w:tc>
        <w:tc>
          <w:tcPr>
            <w:tcW w:w="296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规格/技术参数</w:t>
            </w:r>
          </w:p>
        </w:tc>
        <w:tc>
          <w:tcPr>
            <w:tcW w:w="531"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2"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1</w:t>
            </w:r>
          </w:p>
        </w:tc>
        <w:tc>
          <w:tcPr>
            <w:tcW w:w="1105"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动画工作站</w:t>
            </w:r>
          </w:p>
        </w:tc>
        <w:tc>
          <w:tcPr>
            <w:tcW w:w="2961" w:type="pct"/>
            <w:tcBorders>
              <w:top w:val="single" w:color="auto" w:sz="4" w:space="0"/>
              <w:left w:val="single" w:color="auto" w:sz="4" w:space="0"/>
              <w:bottom w:val="single" w:color="auto" w:sz="4" w:space="0"/>
              <w:right w:val="single" w:color="auto" w:sz="4" w:space="0"/>
              <w:tl2br w:val="nil"/>
              <w:tr2bl w:val="nil"/>
            </w:tcBorders>
            <w:noWrap w:val="0"/>
            <w:vAlign w:val="top"/>
          </w:tcPr>
          <w:tbl>
            <w:tblPr>
              <w:tblStyle w:val="11"/>
              <w:tblW w:w="0" w:type="auto"/>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1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nil"/>
                    <w:left w:val="nil"/>
                    <w:bottom w:val="nil"/>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CPU：英特尔至强处理器E3或英特尔酷睿i7处理器；内存：32GB；显卡：独立显卡，显存4GB；硬盘：1T；显示器：24英寸液晶显示器；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tcBorders>
                    <w:top w:val="nil"/>
                    <w:left w:val="nil"/>
                    <w:bottom w:val="nil"/>
                    <w:right w:val="nil"/>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kern w:val="2"/>
                      <w:sz w:val="24"/>
                      <w:szCs w:val="24"/>
                      <w:lang w:val="en-US" w:eastAsia="zh-CN" w:bidi="ar-SA"/>
                    </w:rPr>
                  </w:pPr>
                  <w:r>
                    <w:rPr>
                      <w:rFonts w:hint="eastAsia" w:ascii="仿宋_GB2312" w:hAnsi="仿宋_GB2312" w:eastAsia="仿宋_GB2312" w:cs="仿宋_GB2312"/>
                      <w:color w:val="auto"/>
                      <w:spacing w:val="-6"/>
                      <w:kern w:val="2"/>
                      <w:sz w:val="24"/>
                      <w:szCs w:val="24"/>
                      <w:lang w:val="en-US" w:eastAsia="zh-CN" w:bidi="ar-SA"/>
                    </w:rPr>
                    <w:t>手绘板</w:t>
                  </w:r>
                </w:p>
              </w:tc>
            </w:tr>
          </w:tbl>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kern w:val="2"/>
                <w:sz w:val="24"/>
                <w:szCs w:val="24"/>
                <w:lang w:val="en-US" w:eastAsia="zh-CN" w:bidi="ar-SA"/>
              </w:rPr>
            </w:pPr>
          </w:p>
        </w:tc>
        <w:tc>
          <w:tcPr>
            <w:tcW w:w="531"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kern w:val="2"/>
                <w:sz w:val="24"/>
                <w:szCs w:val="24"/>
                <w:lang w:val="en-US" w:eastAsia="zh-CN" w:bidi="ar-SA"/>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Cs/>
          <w:szCs w:val="32"/>
        </w:rPr>
      </w:pPr>
      <w:r>
        <w:rPr>
          <w:rFonts w:hint="eastAsia" w:ascii="仿宋_GB2312" w:hAnsi="仿宋_GB2312" w:cs="仿宋_GB2312"/>
          <w:bCs/>
          <w:szCs w:val="32"/>
          <w:lang w:val="en-US" w:eastAsia="zh-CN"/>
        </w:rPr>
        <w:t>2.</w:t>
      </w:r>
      <w:r>
        <w:rPr>
          <w:rFonts w:hint="eastAsia" w:ascii="仿宋_GB2312" w:hAnsi="仿宋_GB2312" w:eastAsia="仿宋_GB2312" w:cs="仿宋_GB2312"/>
          <w:bCs/>
          <w:szCs w:val="32"/>
        </w:rPr>
        <w:t>主要软件清单</w:t>
      </w:r>
    </w:p>
    <w:tbl>
      <w:tblPr>
        <w:tblStyle w:val="11"/>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3829"/>
        <w:gridCol w:w="3600"/>
        <w:gridCol w:w="9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序号</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软件名称</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用 途</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1</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Windows 10  64位（中文版）</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计算机操作系统</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2</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rPr>
              <w:t xml:space="preserve">WPS </w:t>
            </w:r>
            <w:r>
              <w:rPr>
                <w:rFonts w:hint="eastAsia" w:ascii="仿宋_GB2312" w:hAnsi="仿宋_GB2312" w:eastAsia="仿宋_GB2312" w:cs="仿宋_GB2312"/>
                <w:color w:val="auto"/>
                <w:spacing w:val="-6"/>
                <w:sz w:val="24"/>
                <w:szCs w:val="24"/>
                <w:lang w:eastAsia="zh-CN"/>
              </w:rPr>
              <w:t>（</w:t>
            </w:r>
            <w:r>
              <w:rPr>
                <w:rFonts w:hint="eastAsia" w:ascii="仿宋_GB2312" w:hAnsi="仿宋_GB2312" w:eastAsia="仿宋_GB2312" w:cs="仿宋_GB2312"/>
                <w:color w:val="auto"/>
                <w:spacing w:val="-6"/>
                <w:sz w:val="24"/>
                <w:szCs w:val="24"/>
              </w:rPr>
              <w:t>中文版</w:t>
            </w:r>
            <w:r>
              <w:rPr>
                <w:rFonts w:hint="eastAsia" w:ascii="仿宋_GB2312" w:hAnsi="仿宋_GB2312" w:eastAsia="仿宋_GB2312" w:cs="仿宋_GB2312"/>
                <w:color w:val="auto"/>
                <w:spacing w:val="-6"/>
                <w:sz w:val="24"/>
                <w:szCs w:val="24"/>
                <w:lang w:eastAsia="zh-CN"/>
              </w:rPr>
              <w:t>）</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rPr>
              <w:t>文字、表格</w:t>
            </w:r>
            <w:r>
              <w:rPr>
                <w:rFonts w:hint="eastAsia" w:ascii="仿宋_GB2312" w:hAnsi="仿宋_GB2312" w:eastAsia="仿宋_GB2312" w:cs="仿宋_GB2312"/>
                <w:color w:val="auto"/>
                <w:spacing w:val="-6"/>
                <w:sz w:val="24"/>
                <w:szCs w:val="24"/>
                <w:lang w:val="en-US" w:eastAsia="zh-CN"/>
              </w:rPr>
              <w:t>处理</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2"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3</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lang w:val="en-US" w:eastAsia="zh-CN"/>
              </w:rPr>
            </w:pPr>
            <w:r>
              <w:rPr>
                <w:rFonts w:hint="eastAsia" w:ascii="仿宋_GB2312" w:hAnsi="仿宋_GB2312" w:eastAsia="仿宋_GB2312" w:cs="仿宋_GB2312"/>
                <w:color w:val="auto"/>
                <w:spacing w:val="-6"/>
                <w:sz w:val="24"/>
                <w:szCs w:val="24"/>
              </w:rPr>
              <w:t>Adobe 2021 软件</w:t>
            </w:r>
            <w:r>
              <w:rPr>
                <w:rFonts w:hint="eastAsia" w:ascii="仿宋_GB2312" w:hAnsi="仿宋_GB2312" w:eastAsia="仿宋_GB2312" w:cs="仿宋_GB2312"/>
                <w:color w:val="auto"/>
                <w:spacing w:val="-6"/>
                <w:sz w:val="24"/>
                <w:szCs w:val="24"/>
                <w:lang w:val="en-US" w:eastAsia="zh-CN"/>
              </w:rPr>
              <w:t>包</w:t>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包含：AN\AE\PS\PR</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图形、二维</w:t>
            </w:r>
            <w:r>
              <w:rPr>
                <w:rFonts w:hint="eastAsia" w:ascii="仿宋_GB2312" w:hAnsi="仿宋_GB2312" w:eastAsia="仿宋_GB2312" w:cs="仿宋_GB2312"/>
                <w:color w:val="auto"/>
                <w:spacing w:val="-6"/>
                <w:sz w:val="24"/>
                <w:szCs w:val="24"/>
                <w:lang w:val="en-US" w:eastAsia="zh-CN"/>
              </w:rPr>
              <w:t>动态分镜</w:t>
            </w:r>
            <w:r>
              <w:rPr>
                <w:rFonts w:hint="eastAsia" w:ascii="仿宋_GB2312" w:hAnsi="仿宋_GB2312" w:eastAsia="仿宋_GB2312" w:cs="仿宋_GB2312"/>
                <w:color w:val="auto"/>
                <w:spacing w:val="-6"/>
                <w:sz w:val="24"/>
                <w:szCs w:val="24"/>
              </w:rPr>
              <w:t>、编辑合成</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4</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PaintTool SAI</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二维图形处理</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rPr>
        <w:tc>
          <w:tcPr>
            <w:tcW w:w="398"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仿宋_GB2312" w:hAnsi="仿宋_GB2312" w:eastAsia="仿宋_GB2312" w:cs="仿宋_GB2312"/>
                <w:color w:val="auto"/>
                <w:spacing w:val="-6"/>
                <w:sz w:val="24"/>
                <w:szCs w:val="24"/>
                <w:lang w:eastAsia="zh-CN"/>
              </w:rPr>
            </w:pPr>
            <w:r>
              <w:rPr>
                <w:rFonts w:hint="eastAsia" w:ascii="仿宋_GB2312" w:hAnsi="仿宋_GB2312" w:eastAsia="仿宋_GB2312" w:cs="仿宋_GB2312"/>
                <w:color w:val="auto"/>
                <w:spacing w:val="-6"/>
                <w:sz w:val="24"/>
                <w:szCs w:val="24"/>
                <w:lang w:val="en-US" w:eastAsia="zh-CN"/>
              </w:rPr>
              <w:t>5</w:t>
            </w:r>
          </w:p>
        </w:tc>
        <w:tc>
          <w:tcPr>
            <w:tcW w:w="2113" w:type="pct"/>
            <w:tcBorders>
              <w:top w:val="single" w:color="auto" w:sz="4" w:space="0"/>
              <w:left w:val="single" w:color="auto" w:sz="4" w:space="0"/>
              <w:bottom w:val="single" w:color="auto" w:sz="4" w:space="0"/>
              <w:right w:val="single" w:color="auto" w:sz="4" w:space="0"/>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jc w:val="both"/>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B</w:t>
            </w:r>
            <w:r>
              <w:rPr>
                <w:rFonts w:hint="eastAsia" w:ascii="仿宋_GB2312" w:hAnsi="仿宋_GB2312" w:eastAsia="仿宋_GB2312" w:cs="仿宋_GB2312"/>
                <w:color w:val="auto"/>
                <w:spacing w:val="-6"/>
                <w:sz w:val="24"/>
                <w:szCs w:val="24"/>
                <w:lang w:val="en-US" w:eastAsia="zh-CN"/>
              </w:rPr>
              <w:t>l</w:t>
            </w:r>
            <w:r>
              <w:rPr>
                <w:rFonts w:hint="eastAsia" w:ascii="仿宋_GB2312" w:hAnsi="仿宋_GB2312" w:eastAsia="仿宋_GB2312" w:cs="仿宋_GB2312"/>
                <w:color w:val="auto"/>
                <w:spacing w:val="-6"/>
                <w:sz w:val="24"/>
                <w:szCs w:val="24"/>
              </w:rPr>
              <w:t>en</w:t>
            </w:r>
            <w:r>
              <w:rPr>
                <w:rFonts w:hint="eastAsia" w:ascii="仿宋_GB2312" w:hAnsi="仿宋_GB2312" w:eastAsia="仿宋_GB2312" w:cs="仿宋_GB2312"/>
                <w:color w:val="auto"/>
                <w:spacing w:val="-6"/>
                <w:sz w:val="24"/>
                <w:szCs w:val="24"/>
                <w:lang w:val="en-US" w:eastAsia="zh-CN"/>
              </w:rPr>
              <w:t>d</w:t>
            </w:r>
            <w:r>
              <w:rPr>
                <w:rFonts w:hint="eastAsia" w:ascii="仿宋_GB2312" w:hAnsi="仿宋_GB2312" w:eastAsia="仿宋_GB2312" w:cs="仿宋_GB2312"/>
                <w:color w:val="auto"/>
                <w:spacing w:val="-6"/>
                <w:sz w:val="24"/>
                <w:szCs w:val="24"/>
              </w:rPr>
              <w:t>er 3.6汉化版</w:t>
            </w:r>
          </w:p>
        </w:tc>
        <w:tc>
          <w:tcPr>
            <w:tcW w:w="1987"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r>
              <w:rPr>
                <w:rFonts w:hint="eastAsia" w:ascii="仿宋_GB2312" w:hAnsi="仿宋_GB2312" w:eastAsia="仿宋_GB2312" w:cs="仿宋_GB2312"/>
                <w:color w:val="auto"/>
                <w:spacing w:val="-6"/>
                <w:sz w:val="24"/>
                <w:szCs w:val="24"/>
              </w:rPr>
              <w:t>三维建模、动画、材质、渲染、音频视频剪辑等</w:t>
            </w:r>
          </w:p>
        </w:tc>
        <w:tc>
          <w:tcPr>
            <w:tcW w:w="500" w:type="pct"/>
            <w:tcBorders>
              <w:top w:val="single" w:color="auto" w:sz="4" w:space="0"/>
              <w:left w:val="single" w:color="auto" w:sz="4" w:space="0"/>
              <w:bottom w:val="single" w:color="auto" w:sz="4" w:space="0"/>
              <w:right w:val="single" w:color="auto" w:sz="4" w:space="0"/>
              <w:tl2br w:val="nil"/>
              <w:tr2bl w:val="nil"/>
            </w:tcBorders>
            <w:noWrap w:val="0"/>
            <w:vAlign w:val="top"/>
          </w:tcPr>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仿宋_GB2312" w:hAnsi="仿宋_GB2312" w:eastAsia="仿宋_GB2312" w:cs="仿宋_GB2312"/>
                <w:color w:val="auto"/>
                <w:spacing w:val="-6"/>
                <w:sz w:val="24"/>
                <w:szCs w:val="24"/>
              </w:rPr>
            </w:pPr>
          </w:p>
        </w:tc>
      </w:tr>
    </w:tbl>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_GB2312" w:hAnsi="楷体_GB2312" w:eastAsia="楷体_GB2312" w:cs="楷体_GB2312"/>
          <w:bCs/>
          <w:szCs w:val="32"/>
        </w:rPr>
      </w:pPr>
      <w:r>
        <w:rPr>
          <w:rFonts w:hint="eastAsia" w:eastAsia="黑体"/>
          <w:bCs/>
          <w:szCs w:val="32"/>
        </w:rPr>
        <w:t>五、</w:t>
      </w:r>
      <w:r>
        <w:rPr>
          <w:rFonts w:eastAsia="黑体"/>
          <w:bCs/>
          <w:szCs w:val="32"/>
        </w:rPr>
        <w:t>竞赛细则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_GB2312" w:hAnsi="楷体_GB2312" w:eastAsia="楷体_GB2312" w:cs="楷体_GB2312"/>
          <w:bCs/>
          <w:szCs w:val="32"/>
        </w:rPr>
      </w:pPr>
      <w:r>
        <w:rPr>
          <w:rFonts w:hint="eastAsia" w:ascii="楷体_GB2312" w:hAnsi="楷体_GB2312" w:eastAsia="楷体_GB2312" w:cs="楷体_GB2312"/>
          <w:bCs/>
          <w:szCs w:val="32"/>
        </w:rPr>
        <w:t>（一）竞赛守则</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1.参赛证于竞赛报到时凭有效身份证件领取。</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cs="仿宋_GB2312"/>
          <w:kern w:val="0"/>
          <w:sz w:val="32"/>
          <w:szCs w:val="32"/>
        </w:rPr>
      </w:pPr>
      <w:r>
        <w:rPr>
          <w:rFonts w:hint="eastAsia" w:ascii="仿宋_GB2312" w:hAnsi="仿宋_GB2312" w:cs="仿宋_GB2312"/>
          <w:szCs w:val="32"/>
          <w:lang w:val="en-US" w:eastAsia="zh-CN"/>
        </w:rPr>
        <w:t>2</w:t>
      </w:r>
      <w:r>
        <w:rPr>
          <w:rFonts w:hint="eastAsia" w:ascii="仿宋_GB2312" w:hAnsi="仿宋_GB2312" w:cs="仿宋_GB2312"/>
          <w:szCs w:val="32"/>
        </w:rPr>
        <w:t>.</w:t>
      </w:r>
      <w:r>
        <w:rPr>
          <w:rFonts w:hint="eastAsia" w:ascii="仿宋_GB2312" w:hAnsi="仿宋_GB2312" w:cs="仿宋_GB2312"/>
          <w:sz w:val="32"/>
          <w:szCs w:val="32"/>
        </w:rPr>
        <w:t>各类</w:t>
      </w:r>
      <w:r>
        <w:rPr>
          <w:rFonts w:hint="eastAsia" w:ascii="仿宋_GB2312" w:hAnsi="仿宋_GB2312" w:cs="仿宋_GB2312"/>
          <w:kern w:val="0"/>
          <w:sz w:val="32"/>
          <w:szCs w:val="32"/>
        </w:rPr>
        <w:t>人员须统一佩戴由</w:t>
      </w:r>
      <w:r>
        <w:rPr>
          <w:rFonts w:hint="eastAsia" w:ascii="仿宋_GB2312" w:hAnsi="仿宋_GB2312" w:cs="仿宋_GB2312"/>
          <w:kern w:val="0"/>
          <w:sz w:val="32"/>
          <w:szCs w:val="32"/>
          <w:lang w:eastAsia="zh-CN"/>
        </w:rPr>
        <w:t>执委会</w:t>
      </w:r>
      <w:r>
        <w:rPr>
          <w:rFonts w:hint="eastAsia" w:ascii="仿宋_GB2312" w:hAnsi="仿宋_GB2312" w:cs="仿宋_GB2312"/>
          <w:kern w:val="0"/>
          <w:sz w:val="32"/>
          <w:szCs w:val="32"/>
        </w:rPr>
        <w:t>印制的证件，着装整齐。</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cs="仿宋_GB2312"/>
          <w:szCs w:val="32"/>
          <w:lang w:val="en-US" w:eastAsia="zh-CN"/>
        </w:rPr>
      </w:pPr>
      <w:r>
        <w:rPr>
          <w:rFonts w:hint="eastAsia" w:ascii="仿宋_GB2312" w:hAnsi="仿宋_GB2312" w:cs="仿宋_GB2312"/>
          <w:szCs w:val="32"/>
          <w:lang w:val="en-US" w:eastAsia="zh-CN"/>
        </w:rPr>
        <w:t>3.初赛未按时提交参赛作品</w:t>
      </w:r>
      <w:r>
        <w:rPr>
          <w:rFonts w:hint="eastAsia" w:ascii="仿宋_GB2312" w:hAnsi="仿宋_GB2312" w:eastAsia="仿宋_GB2312" w:cs="仿宋_GB2312"/>
          <w:color w:val="auto"/>
          <w:sz w:val="32"/>
          <w:szCs w:val="32"/>
          <w:lang w:val="en-US" w:eastAsia="zh-CN"/>
        </w:rPr>
        <w:t>及《参赛作品原创承诺书》</w:t>
      </w:r>
      <w:r>
        <w:rPr>
          <w:rFonts w:hint="eastAsia" w:ascii="仿宋_GB2312" w:hAnsi="仿宋_GB2312" w:cs="仿宋_GB2312"/>
          <w:color w:val="auto"/>
          <w:sz w:val="32"/>
          <w:szCs w:val="32"/>
          <w:lang w:val="en-US" w:eastAsia="zh-CN"/>
        </w:rPr>
        <w:t>的</w:t>
      </w:r>
      <w:r>
        <w:rPr>
          <w:rFonts w:hint="eastAsia" w:ascii="仿宋_GB2312" w:hAnsi="仿宋_GB2312" w:cs="仿宋_GB2312"/>
          <w:szCs w:val="32"/>
          <w:lang w:val="en-US" w:eastAsia="zh-CN"/>
        </w:rPr>
        <w:t>按自动弃权处理。</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cs="仿宋_GB2312"/>
          <w:sz w:val="32"/>
          <w:szCs w:val="32"/>
        </w:rPr>
      </w:pPr>
      <w:r>
        <w:rPr>
          <w:rFonts w:hint="eastAsia" w:ascii="仿宋_GB2312" w:hAnsi="仿宋_GB2312" w:cs="仿宋_GB2312"/>
          <w:sz w:val="32"/>
          <w:szCs w:val="32"/>
          <w:lang w:val="en-US" w:eastAsia="zh-CN"/>
        </w:rPr>
        <w:t>4</w:t>
      </w:r>
      <w:r>
        <w:rPr>
          <w:rFonts w:hint="eastAsia" w:ascii="仿宋_GB2312" w:hAnsi="仿宋_GB2312" w:cs="仿宋_GB2312"/>
          <w:sz w:val="32"/>
          <w:szCs w:val="32"/>
        </w:rPr>
        <w:t>.</w:t>
      </w:r>
      <w:r>
        <w:rPr>
          <w:rFonts w:hint="eastAsia" w:ascii="仿宋_GB2312" w:hAnsi="仿宋_GB2312" w:cs="仿宋_GB2312"/>
          <w:sz w:val="32"/>
          <w:szCs w:val="32"/>
          <w:lang w:val="en-US" w:eastAsia="zh-CN"/>
        </w:rPr>
        <w:t>决赛</w:t>
      </w:r>
      <w:r>
        <w:rPr>
          <w:rFonts w:hint="eastAsia" w:ascii="仿宋_GB2312" w:hAnsi="仿宋_GB2312" w:cs="仿宋_GB2312"/>
          <w:sz w:val="32"/>
          <w:szCs w:val="32"/>
        </w:rPr>
        <w:t>选手须提前30分钟凭有效身份证件</w:t>
      </w:r>
      <w:r>
        <w:rPr>
          <w:rFonts w:hint="eastAsia" w:ascii="仿宋_GB2312" w:hAnsi="仿宋_GB2312" w:cs="仿宋_GB2312"/>
          <w:sz w:val="32"/>
          <w:szCs w:val="32"/>
          <w:lang w:eastAsia="zh-CN"/>
        </w:rPr>
        <w:t>和参赛证</w:t>
      </w:r>
      <w:r>
        <w:rPr>
          <w:rFonts w:hint="eastAsia" w:ascii="仿宋_GB2312" w:hAnsi="仿宋_GB2312" w:cs="仿宋_GB2312"/>
          <w:sz w:val="32"/>
          <w:szCs w:val="32"/>
        </w:rPr>
        <w:t>进入赛场，对号入座并将有效身份证件</w:t>
      </w:r>
      <w:r>
        <w:rPr>
          <w:rFonts w:hint="eastAsia" w:ascii="仿宋_GB2312" w:hAnsi="仿宋_GB2312" w:cs="仿宋_GB2312"/>
          <w:sz w:val="32"/>
          <w:szCs w:val="32"/>
          <w:lang w:eastAsia="zh-CN"/>
        </w:rPr>
        <w:t>和参赛证</w:t>
      </w:r>
      <w:r>
        <w:rPr>
          <w:rFonts w:hint="eastAsia" w:ascii="仿宋_GB2312" w:hAnsi="仿宋_GB2312" w:cs="仿宋_GB2312"/>
          <w:sz w:val="32"/>
          <w:szCs w:val="32"/>
        </w:rPr>
        <w:t>放在座位左上角明显位置，以备核验。开赛迟到30分钟不得入场，按自动弃权处理。</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5.决赛座次顺序由抽签决定。</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_GB2312" w:hAnsi="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cs="仿宋_GB2312"/>
          <w:sz w:val="32"/>
          <w:szCs w:val="32"/>
        </w:rPr>
        <w:t>.选手不能携带与竞赛相关的文件资料、通讯工具进入赛场。在赛场上自觉遵守赛场秩序，保持安静，竞赛进行过程中不允许任何形式的交谈，更不得大声喧哗吵闹，交头接耳，否则将给予警告或取消竞赛资格。</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7.各赛场除现场裁判、赛场配备的工作人员以外，其他人员未经允许不得进入竞赛区。</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8.竞赛期间，选手未经执委会批准，不得接受其他单位和个人对竞赛相关内容的采访，不得私自公布竞赛相关资料和情况。</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9.竞赛过程中，参赛选手须主动配合裁判工作，服从裁判安排，如果对竞赛的裁决有异议，可按规定以书面形式向执委会申诉受理部提出申诉。</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10.竞赛现场配备实时监控系统，对现场赛事进行完整的实时监控和录像，并且配有专人对比赛环节进行全程录像。</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11.冒名顶替、弄虚作假、作弊者，取消竞赛资格及成绩。</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12.竞赛规定时间结束时，选手立即停止操作，有秩序地离开赛场。</w:t>
      </w:r>
    </w:p>
    <w:p>
      <w:pPr>
        <w:pStyle w:val="7"/>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13.如竞赛出现不可预见的异常情况，由执委会与组委会商议后，做出处理决定。</w:t>
      </w:r>
    </w:p>
    <w:p>
      <w:pPr>
        <w:pStyle w:val="4"/>
        <w:keepNext w:val="0"/>
        <w:keepLines w:val="0"/>
        <w:pageBreakBefore w:val="0"/>
        <w:widowControl w:val="0"/>
        <w:kinsoku/>
        <w:wordWrap/>
        <w:overflowPunct/>
        <w:topLinePunct w:val="0"/>
        <w:autoSpaceDE/>
        <w:autoSpaceDN/>
        <w:bidi w:val="0"/>
        <w:adjustRightInd/>
        <w:spacing w:line="560" w:lineRule="exact"/>
        <w:ind w:left="0" w:leftChars="0" w:firstLine="640" w:firstLineChars="200"/>
        <w:jc w:val="left"/>
        <w:textAlignment w:val="auto"/>
        <w:rPr>
          <w:rFonts w:hint="eastAsia" w:ascii="仿宋_GB2312" w:hAnsi="仿宋_GB2312" w:eastAsia="仿宋_GB2312" w:cs="仿宋_GB2312"/>
          <w:kern w:val="2"/>
          <w:sz w:val="32"/>
          <w:szCs w:val="24"/>
          <w:lang w:val="en-US" w:eastAsia="zh-CN" w:bidi="ar-SA"/>
        </w:rPr>
      </w:pPr>
      <w:r>
        <w:rPr>
          <w:rFonts w:hint="eastAsia" w:ascii="仿宋_GB2312" w:hAnsi="仿宋_GB2312" w:eastAsia="仿宋_GB2312" w:cs="仿宋_GB2312"/>
          <w:kern w:val="2"/>
          <w:sz w:val="32"/>
          <w:szCs w:val="24"/>
          <w:lang w:val="en-US" w:eastAsia="zh-CN" w:bidi="ar-SA"/>
        </w:rPr>
        <w:t>14.参赛选手认为赛场提供的设备、工具不符合规定的应立即向现场裁判提出更换。</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hint="default" w:eastAsia="仿宋_GB2312"/>
          <w:lang w:val="en-US" w:eastAsia="zh-CN"/>
        </w:rPr>
      </w:pPr>
      <w:r>
        <w:rPr>
          <w:rFonts w:hint="eastAsia" w:ascii="仿宋_GB2312" w:hAnsi="仿宋_GB2312" w:cs="仿宋_GB2312"/>
          <w:szCs w:val="32"/>
          <w:lang w:val="en-US" w:eastAsia="zh-CN"/>
        </w:rPr>
        <w:t>15</w:t>
      </w:r>
      <w:r>
        <w:rPr>
          <w:rFonts w:hint="eastAsia" w:ascii="仿宋_GB2312" w:hAnsi="仿宋_GB2312" w:cs="仿宋_GB2312"/>
          <w:szCs w:val="32"/>
          <w:highlight w:val="none"/>
          <w:lang w:val="en-US" w:eastAsia="zh-CN"/>
        </w:rPr>
        <w:t>.作品版权：组委会</w:t>
      </w:r>
      <w:r>
        <w:rPr>
          <w:rFonts w:hint="eastAsia" w:ascii="仿宋_GB2312" w:hAnsi="仿宋_GB2312" w:cs="仿宋_GB2312"/>
          <w:szCs w:val="32"/>
          <w:lang w:val="en-US" w:eastAsia="zh-CN"/>
        </w:rPr>
        <w:t>拥有获奖作品的使用权，未经选手许可，不可用于商业用途。</w:t>
      </w:r>
    </w:p>
    <w:p>
      <w:pPr>
        <w:keepNext w:val="0"/>
        <w:keepLines w:val="0"/>
        <w:pageBreakBefore w:val="0"/>
        <w:widowControl w:val="0"/>
        <w:kinsoku/>
        <w:wordWrap/>
        <w:overflowPunct/>
        <w:topLinePunct w:val="0"/>
        <w:autoSpaceDE/>
        <w:autoSpaceDN/>
        <w:bidi w:val="0"/>
        <w:adjustRightInd/>
        <w:spacing w:line="560" w:lineRule="exact"/>
        <w:ind w:firstLine="640" w:firstLineChars="200"/>
        <w:textAlignment w:val="auto"/>
        <w:rPr>
          <w:rFonts w:ascii="楷体_GB2312" w:hAnsi="楷体_GB2312" w:eastAsia="楷体_GB2312" w:cs="楷体_GB2312"/>
          <w:szCs w:val="32"/>
        </w:rPr>
      </w:pPr>
      <w:r>
        <w:rPr>
          <w:rFonts w:hint="eastAsia" w:ascii="楷体_GB2312" w:hAnsi="楷体_GB2312" w:eastAsia="楷体_GB2312" w:cs="楷体_GB2312"/>
          <w:szCs w:val="32"/>
        </w:rPr>
        <w:t>（二）安全、健康规定</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仿宋_GB2312" w:cs="仿宋_GB2312"/>
          <w:sz w:val="32"/>
          <w:szCs w:val="32"/>
        </w:rPr>
      </w:pPr>
      <w:r>
        <w:rPr>
          <w:rFonts w:hint="eastAsia" w:ascii="仿宋_GB2312" w:hAnsi="仿宋_GB2312" w:cs="仿宋_GB2312"/>
          <w:sz w:val="32"/>
          <w:szCs w:val="32"/>
        </w:rPr>
        <w:t>1.赛场设医务室</w:t>
      </w:r>
      <w:r>
        <w:rPr>
          <w:rFonts w:hint="eastAsia" w:ascii="仿宋_GB2312" w:hAnsi="仿宋_GB2312" w:cs="仿宋_GB2312"/>
          <w:sz w:val="32"/>
          <w:szCs w:val="32"/>
          <w:lang w:eastAsia="zh-CN"/>
        </w:rPr>
        <w:t>并</w:t>
      </w:r>
      <w:r>
        <w:rPr>
          <w:rFonts w:hint="eastAsia" w:ascii="仿宋_GB2312" w:hAnsi="仿宋_GB2312" w:cs="仿宋_GB2312"/>
          <w:sz w:val="32"/>
          <w:szCs w:val="32"/>
        </w:rPr>
        <w:t>配备医疗人员，当选手或赛场其他人员发生身体不适时，进行相应的急救措施。</w:t>
      </w:r>
    </w:p>
    <w:p>
      <w:pPr>
        <w:pStyle w:val="3"/>
        <w:keepNext w:val="0"/>
        <w:keepLines w:val="0"/>
        <w:pageBreakBefore w:val="0"/>
        <w:widowControl w:val="0"/>
        <w:kinsoku/>
        <w:wordWrap/>
        <w:overflowPunct/>
        <w:topLinePunct w:val="0"/>
        <w:autoSpaceDE/>
        <w:autoSpaceDN/>
        <w:bidi w:val="0"/>
        <w:adjustRightInd/>
        <w:spacing w:line="560" w:lineRule="exact"/>
        <w:ind w:left="0" w:firstLine="640" w:firstLineChars="200"/>
        <w:textAlignment w:val="auto"/>
      </w:pPr>
      <w:r>
        <w:rPr>
          <w:rFonts w:hint="eastAsia" w:ascii="仿宋_GB2312" w:hAnsi="仿宋_GB2312" w:cs="仿宋_GB2312"/>
          <w:szCs w:val="32"/>
        </w:rPr>
        <w:t>2.严格按照安全应急预案加强对竞赛全过程的动态管理，确保竞赛活动安全有序。</w:t>
      </w:r>
    </w:p>
    <w:p>
      <w:pPr>
        <w:pStyle w:val="10"/>
        <w:keepNext w:val="0"/>
        <w:keepLines w:val="0"/>
        <w:pageBreakBefore w:val="0"/>
        <w:widowControl w:val="0"/>
        <w:kinsoku/>
        <w:wordWrap/>
        <w:overflowPunct/>
        <w:topLinePunct w:val="0"/>
        <w:autoSpaceDE/>
        <w:autoSpaceDN/>
        <w:bidi w:val="0"/>
        <w:adjustRightInd/>
        <w:spacing w:line="560" w:lineRule="exact"/>
        <w:ind w:firstLine="640"/>
        <w:textAlignment w:val="auto"/>
        <w:rPr>
          <w:rFonts w:ascii="仿宋_GB2312" w:hAnsi="仿宋_GB2312" w:cs="仿宋_GB2312"/>
        </w:rPr>
      </w:pPr>
      <w:r>
        <w:rPr>
          <w:rFonts w:hint="eastAsia" w:ascii="仿宋_GB2312" w:hAnsi="仿宋_GB2312" w:cs="仿宋_GB2312"/>
        </w:rPr>
        <w:t>3.竞赛过程参赛选手能胜任全部竞赛操作的体能要求，并且遵守赛场安全操作规程；</w:t>
      </w:r>
      <w:r>
        <w:rPr>
          <w:rFonts w:hint="eastAsia" w:ascii="仿宋_GB2312" w:hAnsi="仿宋_GB2312" w:cs="仿宋_GB2312"/>
          <w:kern w:val="0"/>
          <w:szCs w:val="32"/>
        </w:rPr>
        <w:t>对竞赛设施设备应爱护、保管，防止丢失和损坏；</w:t>
      </w:r>
      <w:r>
        <w:rPr>
          <w:rFonts w:hint="eastAsia" w:ascii="仿宋_GB2312" w:hAnsi="仿宋_GB2312" w:cs="仿宋_GB2312"/>
        </w:rPr>
        <w:t>服从现场裁判的指挥，</w:t>
      </w:r>
      <w:r>
        <w:rPr>
          <w:rFonts w:hint="eastAsia" w:ascii="仿宋_GB2312" w:hAnsi="仿宋_GB2312" w:cs="仿宋_GB2312"/>
          <w:kern w:val="0"/>
          <w:szCs w:val="32"/>
        </w:rPr>
        <w:t>接受裁判员、现场技术服务人员的监督和警示，</w:t>
      </w:r>
      <w:r>
        <w:rPr>
          <w:rFonts w:hint="eastAsia" w:ascii="仿宋_GB2312" w:hAnsi="仿宋_GB2312" w:cs="仿宋_GB2312"/>
        </w:rPr>
        <w:t>保证操作过程中人身安全和设备安全。</w:t>
      </w:r>
    </w:p>
    <w:p>
      <w:pPr>
        <w:pStyle w:val="16"/>
        <w:keepNext w:val="0"/>
        <w:keepLines w:val="0"/>
        <w:pageBreakBefore w:val="0"/>
        <w:widowControl w:val="0"/>
        <w:kinsoku/>
        <w:wordWrap/>
        <w:overflowPunct/>
        <w:topLinePunct w:val="0"/>
        <w:autoSpaceDE/>
        <w:autoSpaceDN/>
        <w:bidi w:val="0"/>
        <w:adjustRightInd/>
        <w:spacing w:line="560" w:lineRule="exact"/>
        <w:ind w:firstLine="640"/>
        <w:textAlignment w:val="auto"/>
        <w:rPr>
          <w:rFonts w:ascii="楷体_GB2312" w:hAnsi="楷体_GB2312" w:eastAsia="楷体_GB2312" w:cs="楷体_GB2312"/>
          <w:szCs w:val="32"/>
        </w:rPr>
      </w:pPr>
      <w:r>
        <w:rPr>
          <w:rFonts w:hint="eastAsia" w:ascii="楷体_GB2312" w:hAnsi="楷体_GB2312" w:eastAsia="楷体_GB2312" w:cs="楷体_GB2312"/>
          <w:szCs w:val="32"/>
        </w:rPr>
        <w:t>（三）申诉与仲裁</w:t>
      </w:r>
    </w:p>
    <w:p>
      <w:pPr>
        <w:pStyle w:val="2"/>
        <w:keepNext w:val="0"/>
        <w:keepLines w:val="0"/>
        <w:pageBreakBefore w:val="0"/>
        <w:widowControl w:val="0"/>
        <w:kinsoku/>
        <w:wordWrap/>
        <w:overflowPunct/>
        <w:topLinePunct w:val="0"/>
        <w:autoSpaceDE/>
        <w:autoSpaceDN/>
        <w:bidi w:val="0"/>
        <w:adjustRightInd/>
        <w:spacing w:line="560" w:lineRule="exact"/>
        <w:ind w:firstLine="640" w:firstLineChars="200"/>
        <w:jc w:val="both"/>
        <w:textAlignment w:val="auto"/>
        <w:rPr>
          <w:rFonts w:ascii="仿宋_GB2312" w:hAnsi="仿宋_GB2312" w:cs="仿宋_GB2312"/>
          <w:sz w:val="32"/>
          <w:szCs w:val="32"/>
        </w:rPr>
      </w:pPr>
      <w:r>
        <w:rPr>
          <w:rFonts w:hint="eastAsia" w:ascii="仿宋_GB2312" w:hAnsi="仿宋_GB2312" w:cs="仿宋_GB2312"/>
          <w:sz w:val="32"/>
          <w:szCs w:val="32"/>
        </w:rPr>
        <w:t>现场申诉最迟应在竞赛结束后1小时内提出，超过时效将不予受理。申诉时，应以书面形式向申诉受理部提出，技术问题由裁判长与裁判员共同商议解决，非技术问题由</w:t>
      </w:r>
      <w:r>
        <w:rPr>
          <w:rFonts w:hint="eastAsia" w:ascii="仿宋_GB2312" w:hAnsi="仿宋_GB2312" w:cs="仿宋_GB2312"/>
          <w:sz w:val="32"/>
          <w:szCs w:val="32"/>
          <w:lang w:eastAsia="zh-CN"/>
        </w:rPr>
        <w:t>组委会</w:t>
      </w:r>
      <w:r>
        <w:rPr>
          <w:rFonts w:hint="eastAsia" w:ascii="仿宋_GB2312" w:hAnsi="仿宋_GB2312" w:cs="仿宋_GB2312"/>
          <w:sz w:val="32"/>
          <w:szCs w:val="32"/>
        </w:rPr>
        <w:t>进行调查、核实、裁决。</w:t>
      </w:r>
    </w:p>
    <w:p>
      <w:pPr>
        <w:pStyle w:val="16"/>
        <w:keepNext w:val="0"/>
        <w:keepLines w:val="0"/>
        <w:pageBreakBefore w:val="0"/>
        <w:widowControl w:val="0"/>
        <w:numPr>
          <w:ilvl w:val="0"/>
          <w:numId w:val="2"/>
        </w:numPr>
        <w:kinsoku/>
        <w:wordWrap/>
        <w:overflowPunct/>
        <w:topLinePunct w:val="0"/>
        <w:autoSpaceDE/>
        <w:autoSpaceDN/>
        <w:bidi w:val="0"/>
        <w:adjustRightInd/>
        <w:spacing w:line="560" w:lineRule="exact"/>
        <w:ind w:firstLine="640"/>
        <w:textAlignment w:val="auto"/>
        <w:rPr>
          <w:rFonts w:hint="eastAsia" w:ascii="黑体" w:hAnsi="黑体" w:eastAsia="黑体" w:cs="黑体"/>
        </w:rPr>
      </w:pPr>
      <w:r>
        <w:rPr>
          <w:rFonts w:hint="eastAsia" w:ascii="黑体" w:hAnsi="黑体" w:eastAsia="黑体" w:cs="黑体"/>
        </w:rPr>
        <w:t>本技术文件条款的最终解释权归202</w:t>
      </w:r>
      <w:r>
        <w:rPr>
          <w:rFonts w:hint="eastAsia" w:ascii="黑体" w:hAnsi="黑体" w:eastAsia="黑体" w:cs="黑体"/>
          <w:lang w:val="en-US" w:eastAsia="zh-CN"/>
        </w:rPr>
        <w:t>3</w:t>
      </w:r>
      <w:r>
        <w:rPr>
          <w:rFonts w:hint="eastAsia" w:ascii="黑体" w:hAnsi="黑体" w:eastAsia="黑体" w:cs="黑体"/>
        </w:rPr>
        <w:t>年深圳市南山区技能大赛</w:t>
      </w:r>
      <w:r>
        <w:rPr>
          <w:rFonts w:hint="eastAsia" w:ascii="黑体" w:hAnsi="黑体" w:eastAsia="黑体" w:cs="黑体"/>
          <w:lang w:eastAsia="zh-CN"/>
        </w:rPr>
        <w:t>组委会</w:t>
      </w:r>
      <w:r>
        <w:rPr>
          <w:rFonts w:hint="eastAsia" w:ascii="黑体" w:hAnsi="黑体" w:eastAsia="黑体" w:cs="黑体"/>
        </w:rPr>
        <w:t>办公室所有。</w:t>
      </w:r>
    </w:p>
    <w:p>
      <w:pPr>
        <w:rPr>
          <w:rFonts w:hint="eastAsia"/>
          <w:lang w:val="en-US" w:eastAsia="zh-CN"/>
        </w:rPr>
      </w:pPr>
      <w:r>
        <w:rPr>
          <w:rFonts w:hint="eastAsia"/>
          <w:lang w:val="en-US" w:eastAsia="zh-CN"/>
        </w:rPr>
        <w:br w:type="page"/>
      </w:r>
    </w:p>
    <w:p>
      <w:pPr>
        <w:numPr>
          <w:ilvl w:val="0"/>
          <w:numId w:val="0"/>
        </w:numPr>
        <w:jc w:val="left"/>
        <w:rPr>
          <w:rFonts w:hint="eastAsia" w:ascii="黑体" w:hAnsi="黑体" w:eastAsia="黑体" w:cs="黑体"/>
          <w:lang w:val="en-US" w:eastAsia="zh-CN"/>
        </w:rPr>
      </w:pPr>
      <w:r>
        <w:rPr>
          <w:rFonts w:hint="eastAsia" w:ascii="黑体" w:hAnsi="黑体" w:eastAsia="黑体" w:cs="黑体"/>
          <w:lang w:val="en-US" w:eastAsia="zh-CN"/>
        </w:rPr>
        <w:t>附件</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宋体" w:hAnsi="宋体" w:eastAsia="宋体" w:cs="宋体"/>
          <w:sz w:val="44"/>
          <w:szCs w:val="44"/>
          <w:lang w:val="en-US" w:eastAsia="zh-CN"/>
        </w:rPr>
      </w:pPr>
      <w:r>
        <w:rPr>
          <w:rFonts w:hint="eastAsia" w:ascii="方正小标宋简体" w:hAnsi="方正小标宋简体" w:eastAsia="方正小标宋简体" w:cs="方正小标宋简体"/>
          <w:sz w:val="44"/>
          <w:szCs w:val="44"/>
          <w:lang w:val="en-US" w:eastAsia="zh-CN"/>
        </w:rPr>
        <w:t>参赛作品原创承诺书</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本人充分知晓并对2023年深圳技能大赛—南山区动画制作员</w:t>
      </w:r>
      <w:r>
        <w:rPr>
          <w:rFonts w:hint="eastAsia" w:ascii="仿宋_GB2312" w:hAnsi="仿宋_GB2312" w:cs="仿宋_GB2312"/>
          <w:lang w:val="en-US" w:eastAsia="zh-CN"/>
        </w:rPr>
        <w:t>职业技能</w:t>
      </w:r>
      <w:r>
        <w:rPr>
          <w:rFonts w:hint="eastAsia" w:ascii="仿宋_GB2312" w:hAnsi="仿宋_GB2312" w:eastAsia="仿宋_GB2312" w:cs="仿宋_GB2312"/>
          <w:lang w:val="en-US" w:eastAsia="zh-CN"/>
        </w:rPr>
        <w:t>竞赛执委会（以下简称执委会）作出如下承诺: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一、</w:t>
      </w:r>
      <w:r>
        <w:rPr>
          <w:rFonts w:hint="eastAsia" w:ascii="仿宋_GB2312" w:hAnsi="仿宋_GB2312" w:eastAsia="仿宋_GB2312" w:cs="仿宋_GB2312"/>
          <w:spacing w:val="-11"/>
          <w:sz w:val="32"/>
          <w:lang w:val="en-US" w:eastAsia="zh-CN"/>
        </w:rPr>
        <w:t>本人承诺参加本次竞赛而提交的参赛作品是由本人参与设计及制作完成，不存在任何抄袭及侵权行为</w:t>
      </w:r>
      <w:r>
        <w:rPr>
          <w:rFonts w:hint="eastAsia" w:ascii="仿宋_GB2312" w:hAnsi="仿宋_GB2312" w:eastAsia="仿宋_GB2312" w:cs="仿宋_GB2312"/>
          <w:b/>
          <w:bCs/>
          <w:spacing w:val="-11"/>
          <w:sz w:val="32"/>
          <w:lang w:val="en-US" w:eastAsia="zh-CN"/>
        </w:rPr>
        <w:t>（需用文字加以说明本人在作品中具体参与的是哪部分主创设计或制作）</w:t>
      </w:r>
      <w:r>
        <w:rPr>
          <w:rFonts w:hint="eastAsia" w:ascii="仿宋_GB2312" w:hAnsi="仿宋_GB2312" w:eastAsia="仿宋_GB2312" w:cs="仿宋_GB2312"/>
          <w:spacing w:val="-11"/>
          <w:sz w:val="32"/>
          <w:lang w:val="en-US" w:eastAsia="zh-CN"/>
        </w:rPr>
        <w:t>。</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二、本人承诺自参赛作品提交之日起，即视为许可</w:t>
      </w:r>
      <w:r>
        <w:rPr>
          <w:rFonts w:hint="eastAsia" w:ascii="仿宋_GB2312" w:hAnsi="仿宋_GB2312" w:eastAsia="仿宋_GB2312" w:cs="仿宋_GB2312"/>
          <w:highlight w:val="none"/>
          <w:lang w:val="en-US" w:eastAsia="zh-CN"/>
        </w:rPr>
        <w:t>执委会对参赛作品无偿拥有展览、发布、宣传报道等使用权利。如果执委会需要使用这些作品的影像，涉及</w:t>
      </w:r>
      <w:r>
        <w:rPr>
          <w:rFonts w:hint="eastAsia" w:ascii="仿宋_GB2312" w:hAnsi="仿宋_GB2312" w:eastAsia="仿宋_GB2312" w:cs="仿宋_GB2312"/>
          <w:lang w:val="en-US" w:eastAsia="zh-CN"/>
        </w:rPr>
        <w:t>到的版权问题由提供初赛作品的选手负责。</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三、本人承诺提交的参赛作品产生的任何法律纠纷由本人自行承担，执委会不承担任何责任。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四、本人承诺如违反本承诺书的规定，则自愿接受取消竞赛成绩的处理。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五、本承诺书适用于2023年深圳技能大赛—</w:t>
      </w:r>
      <w:r>
        <w:rPr>
          <w:rFonts w:hint="eastAsia" w:ascii="仿宋_GB2312" w:hAnsi="仿宋_GB2312" w:cs="仿宋_GB2312"/>
          <w:lang w:val="en-US" w:eastAsia="zh-CN"/>
        </w:rPr>
        <w:t>南山区</w:t>
      </w:r>
      <w:r>
        <w:rPr>
          <w:rFonts w:hint="eastAsia" w:ascii="仿宋_GB2312" w:hAnsi="仿宋_GB2312" w:eastAsia="仿宋_GB2312" w:cs="仿宋_GB2312"/>
          <w:lang w:val="en-US" w:eastAsia="zh-CN"/>
        </w:rPr>
        <w:t xml:space="preserve">动画制作员职业技能竞赛，自承诺人签字之日起生效。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 xml:space="preserve">         承诺人签字：</w:t>
      </w:r>
    </w:p>
    <w:p>
      <w:pPr>
        <w:keepNext w:val="0"/>
        <w:keepLines w:val="0"/>
        <w:pageBreakBefore w:val="0"/>
        <w:widowControl w:val="0"/>
        <w:kinsoku/>
        <w:wordWrap/>
        <w:overflowPunct/>
        <w:topLinePunct w:val="0"/>
        <w:autoSpaceDE/>
        <w:autoSpaceDN/>
        <w:bidi w:val="0"/>
        <w:adjustRightInd/>
        <w:snapToGrid/>
        <w:spacing w:line="540" w:lineRule="exact"/>
        <w:ind w:firstLine="4480" w:firstLineChars="1400"/>
        <w:textAlignment w:val="auto"/>
        <w:rPr>
          <w:rFonts w:hint="eastAsia"/>
        </w:rPr>
      </w:pPr>
      <w:r>
        <w:rPr>
          <w:rFonts w:hint="eastAsia" w:ascii="仿宋_GB2312" w:hAnsi="仿宋_GB2312" w:eastAsia="仿宋_GB2312" w:cs="仿宋_GB2312"/>
          <w:lang w:val="en-US" w:eastAsia="zh-CN"/>
        </w:rPr>
        <w:t>日      期：2023年   月   日</w:t>
      </w:r>
    </w:p>
    <w:p>
      <w:pPr>
        <w:pStyle w:val="2"/>
      </w:pPr>
    </w:p>
    <w:sectPr>
      <w:footerReference r:id="rId3"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Inria Serif">
    <w:altName w:val="Segoe Print"/>
    <w:panose1 w:val="00000000000000000000"/>
    <w:charset w:val="00"/>
    <w:family w:val="auto"/>
    <w:pitch w:val="default"/>
    <w:sig w:usb0="00000000" w:usb1="00000000" w:usb2="00000000" w:usb3="00000000" w:csb0="00000001" w:csb1="00000000"/>
  </w:font>
  <w:font w:name="Times New Roman (Headings CS)">
    <w:altName w:val="Times New Roman"/>
    <w:panose1 w:val="00000000000000000000"/>
    <w:charset w:val="00"/>
    <w:family w:val="roman"/>
    <w:pitch w:val="default"/>
    <w:sig w:usb0="00000000" w:usb1="00000000" w:usb2="00000000" w:usb3="00000000" w:csb0="00000001" w:csb1="00000000"/>
  </w:font>
  <w:font w:name="Frutiger LT Com 45 Light">
    <w:altName w:val="Segoe Print"/>
    <w:panose1 w:val="00000000000000000000"/>
    <w:charset w:val="00"/>
    <w:family w:val="swiss"/>
    <w:pitch w:val="default"/>
    <w:sig w:usb0="00000000" w:usb1="00000000" w:usb2="00000000" w:usb3="00000000" w:csb0="00000001" w:csb1="00000000"/>
  </w:font>
  <w:font w:name="方正小标宋简体">
    <w:panose1 w:val="02000000000000000000"/>
    <w:charset w:val="86"/>
    <w:family w:val="auto"/>
    <w:pitch w:val="default"/>
    <w:sig w:usb0="A00002BF" w:usb1="184F6CFA" w:usb2="00000012" w:usb3="00000000" w:csb0="00040001"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FgAAAGRycy9QSwECFAAUAAAACACHTuJAs0lY7tAAAAAFAQAADwAAAAAAAAABACAAAAA4AAAA&#10;ZHJzL2Rvd25yZXYueG1sUEsBAhQAFAAAAAgAh07iQDSJGuwyAgAAYwQAAA4AAAAAAAAAAQAgAAAA&#10;NQEAAGRycy9lMm9Eb2MueG1sUEsFBgAAAAAGAAYAWQEAANkFAAAAAA==&#10;">
              <v:fill on="f" focussize="0,0"/>
              <v:stroke on="f" weight="0.5pt"/>
              <v:imagedata o:title=""/>
              <o:lock v:ext="edit" aspectratio="f"/>
              <v:textbox inset="0mm,0mm,0mm,0mm" style="mso-fit-shape-to-text:t;">
                <w:txbxContent>
                  <w:p>
                    <w:pPr>
                      <w:pStyle w:val="2"/>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- 1 -</w:t>
                    </w:r>
                    <w:r>
                      <w:rPr>
                        <w:sz w:val="28"/>
                        <w:szCs w:val="28"/>
                      </w:rPr>
                      <w:fldChar w:fldCharType="end"/>
                    </w:r>
                    <w:r>
                      <w:rPr>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multilevel"/>
    <w:tmpl w:val="00000003"/>
    <w:lvl w:ilvl="0" w:tentative="0">
      <w:start w:val="4"/>
      <w:numFmt w:val="japaneseCounting"/>
      <w:pStyle w:val="18"/>
      <w:lvlText w:val="%1、"/>
      <w:lvlJc w:val="left"/>
      <w:pPr>
        <w:tabs>
          <w:tab w:val="left" w:pos="720"/>
        </w:tabs>
        <w:ind w:left="720" w:hanging="72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
    <w:nsid w:val="60993431"/>
    <w:multiLevelType w:val="singleLevel"/>
    <w:tmpl w:val="60993431"/>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TrueTypeFonts/>
  <w:saveSubsetFonts/>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M5MWI1ODY4NDA3NWY5MDU4ODJjZDhhMjkyYzA5YzMifQ=="/>
  </w:docVars>
  <w:rsids>
    <w:rsidRoot w:val="00172A27"/>
    <w:rsid w:val="00163A42"/>
    <w:rsid w:val="00172A27"/>
    <w:rsid w:val="00360E24"/>
    <w:rsid w:val="003E0E88"/>
    <w:rsid w:val="00512B39"/>
    <w:rsid w:val="005D3596"/>
    <w:rsid w:val="00710F73"/>
    <w:rsid w:val="0093328E"/>
    <w:rsid w:val="00F01CD4"/>
    <w:rsid w:val="00FA5D6C"/>
    <w:rsid w:val="031A5554"/>
    <w:rsid w:val="032A6EBE"/>
    <w:rsid w:val="03773C2D"/>
    <w:rsid w:val="039E289A"/>
    <w:rsid w:val="03B95248"/>
    <w:rsid w:val="03C926DB"/>
    <w:rsid w:val="03D908AD"/>
    <w:rsid w:val="0402799B"/>
    <w:rsid w:val="041548B0"/>
    <w:rsid w:val="044C6E68"/>
    <w:rsid w:val="048C54B6"/>
    <w:rsid w:val="04910DFE"/>
    <w:rsid w:val="04F165BB"/>
    <w:rsid w:val="05327D53"/>
    <w:rsid w:val="06CE3D7C"/>
    <w:rsid w:val="06F15A0C"/>
    <w:rsid w:val="071117C3"/>
    <w:rsid w:val="07955B29"/>
    <w:rsid w:val="07B23486"/>
    <w:rsid w:val="07BB23DD"/>
    <w:rsid w:val="08606B5E"/>
    <w:rsid w:val="08C229DC"/>
    <w:rsid w:val="095879FB"/>
    <w:rsid w:val="0A7E53B8"/>
    <w:rsid w:val="0A853779"/>
    <w:rsid w:val="0A894080"/>
    <w:rsid w:val="0AA619C2"/>
    <w:rsid w:val="0B0C6B9A"/>
    <w:rsid w:val="0B14273A"/>
    <w:rsid w:val="0B9F4FC0"/>
    <w:rsid w:val="0BB03A63"/>
    <w:rsid w:val="0BC50463"/>
    <w:rsid w:val="0C384E2A"/>
    <w:rsid w:val="0CCC0233"/>
    <w:rsid w:val="0D3B7680"/>
    <w:rsid w:val="0E767FF6"/>
    <w:rsid w:val="0F870DD4"/>
    <w:rsid w:val="0FAA31CF"/>
    <w:rsid w:val="0FE20680"/>
    <w:rsid w:val="0FE708DB"/>
    <w:rsid w:val="1046316E"/>
    <w:rsid w:val="10686DD7"/>
    <w:rsid w:val="108A6AFD"/>
    <w:rsid w:val="10A238A7"/>
    <w:rsid w:val="10AF0EAA"/>
    <w:rsid w:val="10FE598E"/>
    <w:rsid w:val="11352493"/>
    <w:rsid w:val="11471C48"/>
    <w:rsid w:val="119360D6"/>
    <w:rsid w:val="11B41208"/>
    <w:rsid w:val="120533E1"/>
    <w:rsid w:val="128A0D9B"/>
    <w:rsid w:val="12A0397D"/>
    <w:rsid w:val="139D5CD8"/>
    <w:rsid w:val="13D80718"/>
    <w:rsid w:val="13D9039D"/>
    <w:rsid w:val="13F217DA"/>
    <w:rsid w:val="14847ED2"/>
    <w:rsid w:val="14A237DC"/>
    <w:rsid w:val="14A83A63"/>
    <w:rsid w:val="14AD10F6"/>
    <w:rsid w:val="15897672"/>
    <w:rsid w:val="15A308B2"/>
    <w:rsid w:val="15EA7D73"/>
    <w:rsid w:val="16134A1B"/>
    <w:rsid w:val="16507D95"/>
    <w:rsid w:val="16B16B25"/>
    <w:rsid w:val="17013AE2"/>
    <w:rsid w:val="17231CAA"/>
    <w:rsid w:val="17812A49"/>
    <w:rsid w:val="181F33CA"/>
    <w:rsid w:val="187327BD"/>
    <w:rsid w:val="197C16A5"/>
    <w:rsid w:val="199302F3"/>
    <w:rsid w:val="19A8687F"/>
    <w:rsid w:val="19BC67C0"/>
    <w:rsid w:val="19DE0AF8"/>
    <w:rsid w:val="1A050F68"/>
    <w:rsid w:val="1A15027E"/>
    <w:rsid w:val="1A3F329F"/>
    <w:rsid w:val="1A4C1518"/>
    <w:rsid w:val="1AD0318D"/>
    <w:rsid w:val="1AE84D66"/>
    <w:rsid w:val="1B3B75FE"/>
    <w:rsid w:val="1B7C7BDB"/>
    <w:rsid w:val="1BE96AFB"/>
    <w:rsid w:val="1BF225C5"/>
    <w:rsid w:val="1C9B7BB4"/>
    <w:rsid w:val="1CB005A3"/>
    <w:rsid w:val="1D2D7E40"/>
    <w:rsid w:val="1D81597C"/>
    <w:rsid w:val="1D8B208F"/>
    <w:rsid w:val="1D8D70C9"/>
    <w:rsid w:val="1DBE667E"/>
    <w:rsid w:val="1DC64691"/>
    <w:rsid w:val="1DD12460"/>
    <w:rsid w:val="1E334EC9"/>
    <w:rsid w:val="1E425069"/>
    <w:rsid w:val="1E42510C"/>
    <w:rsid w:val="1E8904AB"/>
    <w:rsid w:val="1EB1045C"/>
    <w:rsid w:val="1F0C367F"/>
    <w:rsid w:val="1F8D0609"/>
    <w:rsid w:val="206C2914"/>
    <w:rsid w:val="20CF1AB6"/>
    <w:rsid w:val="20E029BA"/>
    <w:rsid w:val="2125069F"/>
    <w:rsid w:val="21A3277D"/>
    <w:rsid w:val="21C54FCC"/>
    <w:rsid w:val="21CC3D6A"/>
    <w:rsid w:val="21E0307B"/>
    <w:rsid w:val="221D7A31"/>
    <w:rsid w:val="22214BF8"/>
    <w:rsid w:val="2283381C"/>
    <w:rsid w:val="228D0920"/>
    <w:rsid w:val="22B12860"/>
    <w:rsid w:val="23843AD1"/>
    <w:rsid w:val="23B81C92"/>
    <w:rsid w:val="23B8295A"/>
    <w:rsid w:val="241067BA"/>
    <w:rsid w:val="245A2A83"/>
    <w:rsid w:val="247C534C"/>
    <w:rsid w:val="24927F9E"/>
    <w:rsid w:val="249917FE"/>
    <w:rsid w:val="24D34D10"/>
    <w:rsid w:val="24EC1574"/>
    <w:rsid w:val="24EF58C2"/>
    <w:rsid w:val="2526531C"/>
    <w:rsid w:val="25A12A6D"/>
    <w:rsid w:val="25C603D0"/>
    <w:rsid w:val="26AD1590"/>
    <w:rsid w:val="26BF406F"/>
    <w:rsid w:val="27333531"/>
    <w:rsid w:val="27656CDD"/>
    <w:rsid w:val="27745490"/>
    <w:rsid w:val="27951825"/>
    <w:rsid w:val="27F121D1"/>
    <w:rsid w:val="28B001A2"/>
    <w:rsid w:val="28E717EE"/>
    <w:rsid w:val="293A4F2B"/>
    <w:rsid w:val="299332F5"/>
    <w:rsid w:val="29BC7533"/>
    <w:rsid w:val="29DB6414"/>
    <w:rsid w:val="2B3C5ACC"/>
    <w:rsid w:val="2B585F6F"/>
    <w:rsid w:val="2B807A2D"/>
    <w:rsid w:val="2BDF4C06"/>
    <w:rsid w:val="2C1F6505"/>
    <w:rsid w:val="2C336F38"/>
    <w:rsid w:val="2C570D4D"/>
    <w:rsid w:val="2C8114F5"/>
    <w:rsid w:val="2C8617FC"/>
    <w:rsid w:val="2D861347"/>
    <w:rsid w:val="2E6D07A5"/>
    <w:rsid w:val="2EE15585"/>
    <w:rsid w:val="2F18267B"/>
    <w:rsid w:val="30107696"/>
    <w:rsid w:val="308A79B3"/>
    <w:rsid w:val="309E2968"/>
    <w:rsid w:val="31432586"/>
    <w:rsid w:val="32457F5F"/>
    <w:rsid w:val="32607DFF"/>
    <w:rsid w:val="32CE2FBA"/>
    <w:rsid w:val="32D33A39"/>
    <w:rsid w:val="3342781B"/>
    <w:rsid w:val="33A01257"/>
    <w:rsid w:val="33C85618"/>
    <w:rsid w:val="34076336"/>
    <w:rsid w:val="348F0812"/>
    <w:rsid w:val="34E268A9"/>
    <w:rsid w:val="355D7114"/>
    <w:rsid w:val="36A71311"/>
    <w:rsid w:val="36D407BD"/>
    <w:rsid w:val="36DA540D"/>
    <w:rsid w:val="37111452"/>
    <w:rsid w:val="377D7AED"/>
    <w:rsid w:val="38045A76"/>
    <w:rsid w:val="38543F62"/>
    <w:rsid w:val="387D5D2E"/>
    <w:rsid w:val="38A840B0"/>
    <w:rsid w:val="39763A64"/>
    <w:rsid w:val="39B8407C"/>
    <w:rsid w:val="3A02191F"/>
    <w:rsid w:val="3A444AE5"/>
    <w:rsid w:val="3A8221F6"/>
    <w:rsid w:val="3AC336EA"/>
    <w:rsid w:val="3ACA5721"/>
    <w:rsid w:val="3AD8049E"/>
    <w:rsid w:val="3ADE5D64"/>
    <w:rsid w:val="3AE3013A"/>
    <w:rsid w:val="3BAE1BDB"/>
    <w:rsid w:val="3BC2022B"/>
    <w:rsid w:val="3BE92C13"/>
    <w:rsid w:val="3C544130"/>
    <w:rsid w:val="3CE8111C"/>
    <w:rsid w:val="3D0335DB"/>
    <w:rsid w:val="3D155130"/>
    <w:rsid w:val="3D2008B6"/>
    <w:rsid w:val="3D233F03"/>
    <w:rsid w:val="3D3226D8"/>
    <w:rsid w:val="3D351AAA"/>
    <w:rsid w:val="3D3849DF"/>
    <w:rsid w:val="3DB11AD4"/>
    <w:rsid w:val="3E236774"/>
    <w:rsid w:val="3E916A5A"/>
    <w:rsid w:val="3E95641B"/>
    <w:rsid w:val="3EA456E7"/>
    <w:rsid w:val="3EFC13F1"/>
    <w:rsid w:val="3F051B12"/>
    <w:rsid w:val="3F9416AC"/>
    <w:rsid w:val="3FFD0478"/>
    <w:rsid w:val="40183135"/>
    <w:rsid w:val="40371211"/>
    <w:rsid w:val="40644F5E"/>
    <w:rsid w:val="40EA4866"/>
    <w:rsid w:val="41C00B52"/>
    <w:rsid w:val="42273AF9"/>
    <w:rsid w:val="427C7112"/>
    <w:rsid w:val="42B5384F"/>
    <w:rsid w:val="432E1E4F"/>
    <w:rsid w:val="43792ACE"/>
    <w:rsid w:val="43911F29"/>
    <w:rsid w:val="43AF5114"/>
    <w:rsid w:val="44325E64"/>
    <w:rsid w:val="443443E9"/>
    <w:rsid w:val="448D70C2"/>
    <w:rsid w:val="449F19A4"/>
    <w:rsid w:val="44C031E1"/>
    <w:rsid w:val="451347F3"/>
    <w:rsid w:val="45295484"/>
    <w:rsid w:val="4533283B"/>
    <w:rsid w:val="45657949"/>
    <w:rsid w:val="456E3AB7"/>
    <w:rsid w:val="460C3F98"/>
    <w:rsid w:val="47971775"/>
    <w:rsid w:val="48120B34"/>
    <w:rsid w:val="4864248C"/>
    <w:rsid w:val="48842E7D"/>
    <w:rsid w:val="4893018E"/>
    <w:rsid w:val="48AD5394"/>
    <w:rsid w:val="49163EF7"/>
    <w:rsid w:val="49464A45"/>
    <w:rsid w:val="49496297"/>
    <w:rsid w:val="49B94C42"/>
    <w:rsid w:val="49D04666"/>
    <w:rsid w:val="49E27BC0"/>
    <w:rsid w:val="4A0D299D"/>
    <w:rsid w:val="4A570F3A"/>
    <w:rsid w:val="4A604D4B"/>
    <w:rsid w:val="4A68578C"/>
    <w:rsid w:val="4AB42F1C"/>
    <w:rsid w:val="4AD827D0"/>
    <w:rsid w:val="4B405810"/>
    <w:rsid w:val="4B675541"/>
    <w:rsid w:val="4B935D79"/>
    <w:rsid w:val="4BAA3A61"/>
    <w:rsid w:val="4BDC009E"/>
    <w:rsid w:val="4C9A21E3"/>
    <w:rsid w:val="4CC6195C"/>
    <w:rsid w:val="4CD856F7"/>
    <w:rsid w:val="4D062D86"/>
    <w:rsid w:val="4D9D385D"/>
    <w:rsid w:val="4DE362D9"/>
    <w:rsid w:val="4DEB6F8D"/>
    <w:rsid w:val="4DFC5AB2"/>
    <w:rsid w:val="4E962B7A"/>
    <w:rsid w:val="4EB7C574"/>
    <w:rsid w:val="4EDB1C7A"/>
    <w:rsid w:val="4F396CDF"/>
    <w:rsid w:val="4FA03FB4"/>
    <w:rsid w:val="4FAA75C8"/>
    <w:rsid w:val="501D2095"/>
    <w:rsid w:val="50A85DCA"/>
    <w:rsid w:val="50C20F92"/>
    <w:rsid w:val="51257DF2"/>
    <w:rsid w:val="51695F30"/>
    <w:rsid w:val="517316FC"/>
    <w:rsid w:val="518D2F61"/>
    <w:rsid w:val="518F0408"/>
    <w:rsid w:val="51AA348A"/>
    <w:rsid w:val="51C96ECD"/>
    <w:rsid w:val="51ED3AED"/>
    <w:rsid w:val="522759BC"/>
    <w:rsid w:val="522E5EFF"/>
    <w:rsid w:val="525B6B2A"/>
    <w:rsid w:val="52776D92"/>
    <w:rsid w:val="52962A45"/>
    <w:rsid w:val="52CF517C"/>
    <w:rsid w:val="53837837"/>
    <w:rsid w:val="546704F0"/>
    <w:rsid w:val="547215A0"/>
    <w:rsid w:val="552C4A03"/>
    <w:rsid w:val="554940DF"/>
    <w:rsid w:val="556A671B"/>
    <w:rsid w:val="556C4E54"/>
    <w:rsid w:val="5620252F"/>
    <w:rsid w:val="562B3FC1"/>
    <w:rsid w:val="562F5D25"/>
    <w:rsid w:val="567D7CFB"/>
    <w:rsid w:val="572D64B0"/>
    <w:rsid w:val="57FC08F2"/>
    <w:rsid w:val="580C1D0B"/>
    <w:rsid w:val="58B12517"/>
    <w:rsid w:val="59095D10"/>
    <w:rsid w:val="5A0C7DA1"/>
    <w:rsid w:val="5A7E6DAF"/>
    <w:rsid w:val="5ABB4C30"/>
    <w:rsid w:val="5AC221B3"/>
    <w:rsid w:val="5AC750A8"/>
    <w:rsid w:val="5AEA224E"/>
    <w:rsid w:val="5B904C74"/>
    <w:rsid w:val="5C302BB6"/>
    <w:rsid w:val="5C4847B5"/>
    <w:rsid w:val="5D5E11BD"/>
    <w:rsid w:val="5D69550A"/>
    <w:rsid w:val="5DAA7FFC"/>
    <w:rsid w:val="5DD706C5"/>
    <w:rsid w:val="5E2C3A69"/>
    <w:rsid w:val="5F182E69"/>
    <w:rsid w:val="5F7A5282"/>
    <w:rsid w:val="5FE94095"/>
    <w:rsid w:val="5FFC2CBC"/>
    <w:rsid w:val="606B151F"/>
    <w:rsid w:val="61074E3A"/>
    <w:rsid w:val="611D11B2"/>
    <w:rsid w:val="614A0A46"/>
    <w:rsid w:val="61D8291A"/>
    <w:rsid w:val="61E37639"/>
    <w:rsid w:val="623A705D"/>
    <w:rsid w:val="623E4D71"/>
    <w:rsid w:val="624106FA"/>
    <w:rsid w:val="624C1682"/>
    <w:rsid w:val="62A90EB7"/>
    <w:rsid w:val="62CE4665"/>
    <w:rsid w:val="63103023"/>
    <w:rsid w:val="632334FE"/>
    <w:rsid w:val="63267BA3"/>
    <w:rsid w:val="634D1F55"/>
    <w:rsid w:val="635307EE"/>
    <w:rsid w:val="63CA6E52"/>
    <w:rsid w:val="63D4432E"/>
    <w:rsid w:val="64691F93"/>
    <w:rsid w:val="64833355"/>
    <w:rsid w:val="648B108F"/>
    <w:rsid w:val="653A2CD0"/>
    <w:rsid w:val="65403AC4"/>
    <w:rsid w:val="6596449C"/>
    <w:rsid w:val="664D16F2"/>
    <w:rsid w:val="665E094F"/>
    <w:rsid w:val="66665846"/>
    <w:rsid w:val="666A657B"/>
    <w:rsid w:val="6712451C"/>
    <w:rsid w:val="672F7DD0"/>
    <w:rsid w:val="67763C6D"/>
    <w:rsid w:val="67FC77FC"/>
    <w:rsid w:val="6807524B"/>
    <w:rsid w:val="689E1934"/>
    <w:rsid w:val="69794D27"/>
    <w:rsid w:val="69AC0D47"/>
    <w:rsid w:val="6A113B89"/>
    <w:rsid w:val="6A21383A"/>
    <w:rsid w:val="6AA50DD4"/>
    <w:rsid w:val="6B324123"/>
    <w:rsid w:val="6B9911A7"/>
    <w:rsid w:val="6C0410C4"/>
    <w:rsid w:val="6C082C65"/>
    <w:rsid w:val="6C0F03A7"/>
    <w:rsid w:val="6C253A6D"/>
    <w:rsid w:val="6C2801D8"/>
    <w:rsid w:val="6C4322CE"/>
    <w:rsid w:val="6CBA368C"/>
    <w:rsid w:val="6CDE737B"/>
    <w:rsid w:val="6D1D777C"/>
    <w:rsid w:val="6D314328"/>
    <w:rsid w:val="6D3978A6"/>
    <w:rsid w:val="6D934609"/>
    <w:rsid w:val="6DA13F45"/>
    <w:rsid w:val="6DAB4CC2"/>
    <w:rsid w:val="6DC74D28"/>
    <w:rsid w:val="6DF92F81"/>
    <w:rsid w:val="6E5C668B"/>
    <w:rsid w:val="6EEE2494"/>
    <w:rsid w:val="6F92269E"/>
    <w:rsid w:val="6FA32730"/>
    <w:rsid w:val="6FA74C0A"/>
    <w:rsid w:val="6FDE0BDB"/>
    <w:rsid w:val="6FF795E1"/>
    <w:rsid w:val="704C78BB"/>
    <w:rsid w:val="70A545F0"/>
    <w:rsid w:val="70E74230"/>
    <w:rsid w:val="71216285"/>
    <w:rsid w:val="712565D7"/>
    <w:rsid w:val="73141476"/>
    <w:rsid w:val="73401D0A"/>
    <w:rsid w:val="735C724B"/>
    <w:rsid w:val="73B726D3"/>
    <w:rsid w:val="741B0EB4"/>
    <w:rsid w:val="74533E38"/>
    <w:rsid w:val="746E1871"/>
    <w:rsid w:val="749E3DBE"/>
    <w:rsid w:val="74DE5793"/>
    <w:rsid w:val="751535BD"/>
    <w:rsid w:val="758F276A"/>
    <w:rsid w:val="75CB1808"/>
    <w:rsid w:val="75DB71E5"/>
    <w:rsid w:val="75E67BC7"/>
    <w:rsid w:val="76181EAA"/>
    <w:rsid w:val="76572144"/>
    <w:rsid w:val="767A1145"/>
    <w:rsid w:val="76BB405E"/>
    <w:rsid w:val="77137BF8"/>
    <w:rsid w:val="77BE5E42"/>
    <w:rsid w:val="77BFCE99"/>
    <w:rsid w:val="783D2955"/>
    <w:rsid w:val="78784D37"/>
    <w:rsid w:val="78957C5C"/>
    <w:rsid w:val="78E10112"/>
    <w:rsid w:val="78EF0B61"/>
    <w:rsid w:val="7950150E"/>
    <w:rsid w:val="7983640F"/>
    <w:rsid w:val="79894B12"/>
    <w:rsid w:val="79ED07CA"/>
    <w:rsid w:val="79EF1F50"/>
    <w:rsid w:val="7A403AA1"/>
    <w:rsid w:val="7A4148E5"/>
    <w:rsid w:val="7A5B40C2"/>
    <w:rsid w:val="7A67418F"/>
    <w:rsid w:val="7AB15B1A"/>
    <w:rsid w:val="7B1623D5"/>
    <w:rsid w:val="7B2A40D3"/>
    <w:rsid w:val="7B310FBD"/>
    <w:rsid w:val="7B503B39"/>
    <w:rsid w:val="7B9E41B1"/>
    <w:rsid w:val="7C093990"/>
    <w:rsid w:val="7C16379D"/>
    <w:rsid w:val="7C710E05"/>
    <w:rsid w:val="7D014296"/>
    <w:rsid w:val="7D345BC3"/>
    <w:rsid w:val="7DD71AD1"/>
    <w:rsid w:val="7DFEB035"/>
    <w:rsid w:val="7E087D35"/>
    <w:rsid w:val="7E0F4CE7"/>
    <w:rsid w:val="7E262746"/>
    <w:rsid w:val="7E975FBC"/>
    <w:rsid w:val="7EAA5202"/>
    <w:rsid w:val="7EC301BA"/>
    <w:rsid w:val="7ED305B1"/>
    <w:rsid w:val="7F233620"/>
    <w:rsid w:val="7F694915"/>
    <w:rsid w:val="7F7F9C6A"/>
    <w:rsid w:val="7FCB3E1B"/>
    <w:rsid w:val="7FCF0D7C"/>
    <w:rsid w:val="7FEF497E"/>
    <w:rsid w:val="7FF7CA65"/>
    <w:rsid w:val="AFEDF8FC"/>
    <w:rsid w:val="B6FD0DDA"/>
    <w:rsid w:val="BA73724E"/>
    <w:rsid w:val="BF4F3C9A"/>
    <w:rsid w:val="C9FD862A"/>
    <w:rsid w:val="DFF35EA2"/>
    <w:rsid w:val="E5474B8C"/>
    <w:rsid w:val="EB5F69A8"/>
    <w:rsid w:val="EBFF79C5"/>
    <w:rsid w:val="EC75D923"/>
    <w:rsid w:val="F3DF6243"/>
    <w:rsid w:val="F6EF9942"/>
    <w:rsid w:val="FE97C06B"/>
    <w:rsid w:val="FF180672"/>
    <w:rsid w:val="FFBC07DB"/>
    <w:rsid w:val="FFEFF7B0"/>
    <w:rsid w:val="FFF4AB1E"/>
    <w:rsid w:val="FFFBA17F"/>
    <w:rsid w:val="FFFF89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13">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2">
    <w:name w:val="footer"/>
    <w:basedOn w:val="1"/>
    <w:next w:val="3"/>
    <w:qFormat/>
    <w:uiPriority w:val="99"/>
    <w:pPr>
      <w:tabs>
        <w:tab w:val="center" w:pos="4153"/>
        <w:tab w:val="right" w:pos="8306"/>
      </w:tabs>
      <w:snapToGrid w:val="0"/>
      <w:jc w:val="left"/>
    </w:pPr>
    <w:rPr>
      <w:sz w:val="18"/>
      <w:szCs w:val="18"/>
    </w:rPr>
  </w:style>
  <w:style w:type="paragraph" w:styleId="3">
    <w:name w:val="index 5"/>
    <w:basedOn w:val="1"/>
    <w:next w:val="1"/>
    <w:qFormat/>
    <w:uiPriority w:val="0"/>
    <w:pPr>
      <w:ind w:left="1680"/>
    </w:pPr>
  </w:style>
  <w:style w:type="paragraph" w:styleId="4">
    <w:name w:val="index 8"/>
    <w:basedOn w:val="1"/>
    <w:next w:val="1"/>
    <w:qFormat/>
    <w:uiPriority w:val="0"/>
    <w:pPr>
      <w:ind w:left="1400" w:leftChars="1400"/>
    </w:pPr>
  </w:style>
  <w:style w:type="paragraph" w:styleId="5">
    <w:name w:val="Normal Indent"/>
    <w:basedOn w:val="1"/>
    <w:unhideWhenUsed/>
    <w:qFormat/>
    <w:uiPriority w:val="99"/>
    <w:pPr>
      <w:ind w:firstLine="420" w:firstLineChars="200"/>
    </w:pPr>
    <w:rPr>
      <w:sz w:val="24"/>
    </w:rPr>
  </w:style>
  <w:style w:type="paragraph" w:styleId="6">
    <w:name w:val="Body Text"/>
    <w:basedOn w:val="1"/>
    <w:qFormat/>
    <w:uiPriority w:val="0"/>
    <w:rPr>
      <w:rFonts w:ascii="仿宋_GB2312" w:hAnsi="Calibri"/>
    </w:rPr>
  </w:style>
  <w:style w:type="paragraph" w:styleId="7">
    <w:name w:val="Plain Text"/>
    <w:basedOn w:val="1"/>
    <w:next w:val="4"/>
    <w:qFormat/>
    <w:uiPriority w:val="0"/>
    <w:rPr>
      <w:rFonts w:ascii="宋体" w:hAnsi="Courier New"/>
      <w:szCs w:val="20"/>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itle"/>
    <w:basedOn w:val="1"/>
    <w:next w:val="1"/>
    <w:qFormat/>
    <w:uiPriority w:val="0"/>
    <w:pPr>
      <w:widowControl/>
      <w:spacing w:line="560" w:lineRule="exact"/>
      <w:contextualSpacing/>
    </w:pPr>
    <w:rPr>
      <w:rFonts w:ascii="Inria Serif" w:hAnsi="Inria Serif" w:eastAsia="宋体" w:cs="Times New Roman (Headings CS)"/>
      <w:b/>
      <w:color w:val="0084AD"/>
      <w:spacing w:val="-10"/>
      <w:kern w:val="28"/>
      <w:sz w:val="50"/>
      <w:szCs w:val="56"/>
      <w:lang w:val="en-AU" w:eastAsia="en-US"/>
    </w:rPr>
  </w:style>
  <w:style w:type="paragraph" w:styleId="10">
    <w:name w:val="Body Text First Indent"/>
    <w:basedOn w:val="6"/>
    <w:qFormat/>
    <w:uiPriority w:val="0"/>
    <w:pPr>
      <w:spacing w:line="560" w:lineRule="exact"/>
      <w:ind w:firstLine="721" w:firstLineChars="200"/>
    </w:pPr>
    <w:rPr>
      <w:rFonts w:ascii="Calibri"/>
    </w:r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page number"/>
    <w:basedOn w:val="13"/>
    <w:qFormat/>
    <w:uiPriority w:val="0"/>
  </w:style>
  <w:style w:type="character" w:styleId="15">
    <w:name w:val="Hyperlink"/>
    <w:basedOn w:val="13"/>
    <w:qFormat/>
    <w:uiPriority w:val="0"/>
    <w:rPr>
      <w:color w:val="0000FF"/>
      <w:u w:val="single"/>
    </w:rPr>
  </w:style>
  <w:style w:type="paragraph" w:customStyle="1" w:styleId="16">
    <w:name w:val="_Style 1"/>
    <w:basedOn w:val="1"/>
    <w:next w:val="1"/>
    <w:qFormat/>
    <w:uiPriority w:val="99"/>
    <w:pPr>
      <w:spacing w:line="580" w:lineRule="exact"/>
      <w:ind w:firstLine="420" w:firstLineChars="200"/>
    </w:pPr>
    <w:rPr>
      <w:rFonts w:ascii="Calibri" w:hAnsi="Calibri" w:eastAsia="宋体"/>
    </w:rPr>
  </w:style>
  <w:style w:type="paragraph" w:customStyle="1" w:styleId="17">
    <w:name w:val="Editable table text"/>
    <w:basedOn w:val="1"/>
    <w:qFormat/>
    <w:uiPriority w:val="0"/>
    <w:pPr>
      <w:widowControl/>
    </w:pPr>
    <w:rPr>
      <w:rFonts w:ascii="Frutiger LT Com 45 Light" w:hAnsi="Frutiger LT Com 45 Light" w:eastAsia="宋体"/>
      <w:color w:val="62B5E5"/>
      <w:kern w:val="0"/>
      <w:sz w:val="20"/>
      <w:lang w:val="en-GB" w:eastAsia="en-US"/>
    </w:rPr>
  </w:style>
  <w:style w:type="paragraph" w:customStyle="1" w:styleId="18">
    <w:name w:val="Table Bullet"/>
    <w:basedOn w:val="1"/>
    <w:qFormat/>
    <w:uiPriority w:val="0"/>
    <w:pPr>
      <w:widowControl/>
      <w:numPr>
        <w:ilvl w:val="0"/>
        <w:numId w:val="1"/>
      </w:numPr>
      <w:spacing w:after="120"/>
      <w:ind w:left="284" w:hanging="284"/>
      <w:contextualSpacing/>
    </w:pPr>
    <w:rPr>
      <w:rFonts w:ascii="Frutiger LT Com 45 Light" w:hAnsi="Frutiger LT Com 45 Light" w:eastAsia="宋体"/>
      <w:kern w:val="0"/>
      <w:sz w:val="20"/>
      <w:szCs w:val="22"/>
      <w:lang w:val="en-GB" w:eastAsia="en-US"/>
    </w:rPr>
  </w:style>
  <w:style w:type="character" w:customStyle="1" w:styleId="19">
    <w:name w:val="Editable"/>
    <w:qFormat/>
    <w:uiPriority w:val="0"/>
    <w:rPr>
      <w:rFonts w:hint="default" w:ascii="Times New Roman" w:hAnsi="Times New Roman" w:eastAsia="宋体" w:cs="Times New Roman"/>
      <w:color w:val="62B5E5"/>
    </w:rPr>
  </w:style>
  <w:style w:type="paragraph" w:customStyle="1" w:styleId="20">
    <w:name w:val="页脚1"/>
    <w:basedOn w:val="1"/>
    <w:qFormat/>
    <w:uiPriority w:val="0"/>
    <w:pPr>
      <w:tabs>
        <w:tab w:val="center" w:pos="4153"/>
        <w:tab w:val="right" w:pos="8306"/>
      </w:tabs>
      <w:snapToGrid w:val="0"/>
      <w:jc w:val="left"/>
    </w:pPr>
    <w:rPr>
      <w:sz w:val="18"/>
      <w:szCs w:val="18"/>
    </w:rPr>
  </w:style>
  <w:style w:type="paragraph" w:customStyle="1" w:styleId="21">
    <w:name w:val="PlainText"/>
    <w:basedOn w:val="1"/>
    <w:qFormat/>
    <w:uiPriority w:val="0"/>
    <w:pPr>
      <w:textAlignment w:val="baseline"/>
    </w:pPr>
    <w:rPr>
      <w:rFonts w:ascii="宋体" w:hAnsi="Courier New"/>
      <w:szCs w:val="21"/>
    </w:rPr>
  </w:style>
  <w:style w:type="paragraph" w:styleId="22">
    <w:name w:val="List Paragraph"/>
    <w:basedOn w:val="1"/>
    <w:qFormat/>
    <w:uiPriority w:val="34"/>
    <w:pPr>
      <w:ind w:firstLine="420" w:firstLineChars="200"/>
    </w:pPr>
    <w:rPr>
      <w:rFonts w:ascii="Calibri" w:hAnsi="Calibri" w:eastAsia="宋体"/>
      <w:sz w:val="21"/>
      <w:szCs w:val="2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2789</Words>
  <Characters>2923</Characters>
  <Lines>1</Lines>
  <Paragraphs>1</Paragraphs>
  <TotalTime>10</TotalTime>
  <ScaleCrop>false</ScaleCrop>
  <LinksUpToDate>false</LinksUpToDate>
  <CharactersWithSpaces>2940</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2023-09-29T17:05:00Z</dcterms:created>
  <dc:creator>ᴬⁿᵈ&amp;ᵃⁿᴰ⁸</dc:creator>
  <cp:lastModifiedBy>王志刚</cp:lastModifiedBy>
  <dcterms:modified xsi:type="dcterms:W3CDTF">2023-11-10T10:51:24Z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8CCDEDA640E674E735563F65EF71F48C_43</vt:lpwstr>
  </property>
</Properties>
</file>