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outlineLvl w:val="0"/>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pPr>
        <w:widowControl/>
        <w:spacing w:line="560" w:lineRule="exact"/>
        <w:rPr>
          <w:rFonts w:ascii="仿宋_GB2312" w:hAnsi="仿宋_GB2312" w:eastAsia="仿宋_GB2312" w:cs="仿宋_GB2312"/>
          <w:sz w:val="32"/>
          <w:szCs w:val="32"/>
        </w:rPr>
      </w:pPr>
    </w:p>
    <w:p>
      <w:pPr>
        <w:widowControl/>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关于《深圳市前海深港现代服务业合作区管理局关于支持人工智能高质量发展高水平应用的若干措施（修订稿）》</w:t>
      </w:r>
    </w:p>
    <w:p>
      <w:pPr>
        <w:widowControl/>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的起草说明</w:t>
      </w:r>
    </w:p>
    <w:p>
      <w:pPr>
        <w:widowControl/>
        <w:spacing w:line="579" w:lineRule="exact"/>
        <w:rPr>
          <w:rFonts w:ascii="仿宋_GB2312" w:hAnsi="楷体" w:eastAsia="仿宋_GB2312"/>
          <w:sz w:val="32"/>
          <w:szCs w:val="32"/>
        </w:rPr>
      </w:pPr>
    </w:p>
    <w:p>
      <w:pPr>
        <w:widowControl/>
        <w:spacing w:line="579" w:lineRule="exact"/>
        <w:ind w:firstLine="640" w:firstLineChars="200"/>
        <w:rPr>
          <w:rFonts w:hint="eastAsia" w:ascii="仿宋_GB2312" w:hAnsi="黑体" w:eastAsia="仿宋_GB2312" w:cs="黑体"/>
          <w:sz w:val="32"/>
          <w:szCs w:val="32"/>
        </w:rPr>
      </w:pPr>
      <w:r>
        <w:rPr>
          <w:rFonts w:hint="default" w:ascii="仿宋_GB2312" w:hAnsi="楷体" w:eastAsia="仿宋_GB2312"/>
          <w:sz w:val="32"/>
          <w:szCs w:val="32"/>
        </w:rPr>
        <w:t>为</w:t>
      </w:r>
      <w:r>
        <w:rPr>
          <w:rFonts w:hint="eastAsia" w:ascii="仿宋_GB2312" w:hAnsi="楷体" w:eastAsia="仿宋_GB2312"/>
          <w:sz w:val="32"/>
          <w:szCs w:val="32"/>
        </w:rPr>
        <w:t>落实有关要求，我局研究起草了</w:t>
      </w:r>
      <w:r>
        <w:rPr>
          <w:rFonts w:hint="eastAsia" w:ascii="仿宋_GB2312" w:hAnsi="仿宋_GB2312" w:eastAsia="仿宋_GB2312" w:cs="宋体"/>
          <w:kern w:val="0"/>
          <w:sz w:val="32"/>
          <w:szCs w:val="32"/>
        </w:rPr>
        <w:t>《深圳市前海深港现代服务业合作区管理局关于支持人工智能高质量发展高水平应用的若干措施（修订稿）》（以下简称《措施》），</w:t>
      </w:r>
      <w:r>
        <w:rPr>
          <w:rFonts w:hint="eastAsia" w:ascii="仿宋_GB2312" w:hAnsi="仿宋_GB2312" w:eastAsia="仿宋_GB2312" w:cs="仿宋_GB2312"/>
          <w:sz w:val="32"/>
          <w:szCs w:val="32"/>
        </w:rPr>
        <w:t>有关修订情况说明如下：</w:t>
      </w:r>
    </w:p>
    <w:p>
      <w:pPr>
        <w:spacing w:line="560" w:lineRule="exact"/>
        <w:ind w:firstLine="643" w:firstLineChars="200"/>
        <w:rPr>
          <w:rFonts w:ascii="仿宋_GB2312" w:hAnsi="黑体" w:eastAsia="仿宋_GB2312" w:cs="黑体"/>
          <w:sz w:val="32"/>
          <w:szCs w:val="32"/>
        </w:rPr>
      </w:pPr>
      <w:r>
        <w:rPr>
          <w:rFonts w:hint="eastAsia" w:ascii="仿宋_GB2312" w:hAnsi="黑体" w:eastAsia="仿宋_GB2312" w:cs="黑体"/>
          <w:b/>
          <w:bCs/>
          <w:sz w:val="32"/>
          <w:szCs w:val="32"/>
        </w:rPr>
        <w:t>一是</w:t>
      </w:r>
      <w:r>
        <w:rPr>
          <w:rFonts w:hint="eastAsia" w:ascii="仿宋_GB2312" w:hAnsi="黑体" w:eastAsia="仿宋_GB2312" w:cs="黑体"/>
          <w:sz w:val="32"/>
          <w:szCs w:val="32"/>
        </w:rPr>
        <w:t>将</w:t>
      </w:r>
      <w:r>
        <w:rPr>
          <w:rFonts w:hint="eastAsia" w:ascii="仿宋_GB2312" w:hAnsi="仿宋_GB2312" w:eastAsia="仿宋_GB2312" w:cs="仿宋_GB2312"/>
          <w:sz w:val="32"/>
          <w:szCs w:val="32"/>
        </w:rPr>
        <w:t>《措施》</w:t>
      </w:r>
      <w:r>
        <w:rPr>
          <w:rFonts w:hint="eastAsia" w:ascii="仿宋_GB2312" w:hAnsi="黑体" w:eastAsia="仿宋_GB2312" w:cs="黑体"/>
          <w:sz w:val="32"/>
          <w:szCs w:val="32"/>
        </w:rPr>
        <w:t>第三条</w:t>
      </w:r>
      <w:r>
        <w:rPr>
          <w:rFonts w:hint="default" w:ascii="仿宋_GB2312" w:hAnsi="黑体" w:eastAsia="仿宋_GB2312" w:cs="黑体"/>
          <w:sz w:val="32"/>
          <w:szCs w:val="32"/>
        </w:rPr>
        <w:t>中关于</w:t>
      </w:r>
      <w:r>
        <w:rPr>
          <w:rFonts w:hint="eastAsia" w:ascii="仿宋_GB2312" w:hAnsi="黑体" w:eastAsia="仿宋_GB2312" w:cs="黑体"/>
          <w:sz w:val="32"/>
          <w:szCs w:val="32"/>
        </w:rPr>
        <w:t>“</w:t>
      </w:r>
      <w:r>
        <w:rPr>
          <w:rFonts w:hint="eastAsia" w:ascii="仿宋_GB2312" w:hAnsi="等线" w:eastAsia="仿宋_GB2312" w:cs="Times New Roman"/>
          <w:sz w:val="32"/>
          <w:szCs w:val="32"/>
          <w:lang w:eastAsia="zh-Hans"/>
        </w:rPr>
        <w:t>对上一年度纳统营业收入（产值规模）</w:t>
      </w:r>
      <w:r>
        <w:rPr>
          <w:rFonts w:hint="eastAsia" w:ascii="仿宋_GB2312" w:hAnsi="等线" w:eastAsia="仿宋_GB2312" w:cs="Times New Roman"/>
          <w:sz w:val="32"/>
          <w:szCs w:val="32"/>
        </w:rPr>
        <w:t>超过</w:t>
      </w:r>
      <w:r>
        <w:rPr>
          <w:rFonts w:hint="eastAsia" w:ascii="仿宋_GB2312" w:eastAsia="仿宋_GB2312" w:cs="Times New Roman"/>
          <w:sz w:val="32"/>
          <w:szCs w:val="32"/>
        </w:rPr>
        <w:t>5000万</w:t>
      </w:r>
      <w:r>
        <w:rPr>
          <w:rFonts w:hint="eastAsia" w:ascii="仿宋_GB2312" w:hAnsi="等线" w:eastAsia="仿宋_GB2312" w:cs="Times New Roman"/>
          <w:sz w:val="32"/>
          <w:szCs w:val="32"/>
          <w:lang w:eastAsia="zh-Hans"/>
        </w:rPr>
        <w:t>元</w:t>
      </w:r>
      <w:r>
        <w:rPr>
          <w:rFonts w:hint="eastAsia" w:ascii="仿宋_GB2312" w:hAnsi="等线" w:eastAsia="仿宋_GB2312" w:cs="Times New Roman"/>
          <w:sz w:val="32"/>
          <w:szCs w:val="32"/>
        </w:rPr>
        <w:t>的</w:t>
      </w:r>
      <w:r>
        <w:rPr>
          <w:rFonts w:hint="eastAsia" w:ascii="仿宋_GB2312" w:hAnsi="等线" w:eastAsia="仿宋_GB2312" w:cs="Times New Roman"/>
          <w:sz w:val="32"/>
          <w:szCs w:val="32"/>
          <w:lang w:eastAsia="zh-Hans"/>
        </w:rPr>
        <w:t>人工智能企业，按照上一年度营业收入（产</w:t>
      </w:r>
      <w:bookmarkStart w:id="0" w:name="_GoBack"/>
      <w:bookmarkEnd w:id="0"/>
      <w:r>
        <w:rPr>
          <w:rFonts w:hint="eastAsia" w:ascii="仿宋_GB2312" w:hAnsi="等线" w:eastAsia="仿宋_GB2312" w:cs="Times New Roman"/>
          <w:sz w:val="32"/>
          <w:szCs w:val="32"/>
          <w:lang w:eastAsia="zh-Hans"/>
        </w:rPr>
        <w:t>值规模）</w:t>
      </w:r>
      <w:r>
        <w:rPr>
          <w:rFonts w:hint="eastAsia" w:ascii="仿宋_GB2312" w:hAnsi="等线" w:eastAsia="仿宋_GB2312" w:cs="Times New Roman"/>
          <w:sz w:val="32"/>
          <w:szCs w:val="32"/>
        </w:rPr>
        <w:t>纳统</w:t>
      </w:r>
      <w:r>
        <w:rPr>
          <w:rFonts w:hint="eastAsia" w:ascii="仿宋_GB2312" w:hAnsi="等线" w:eastAsia="仿宋_GB2312" w:cs="Times New Roman"/>
          <w:sz w:val="32"/>
          <w:szCs w:val="32"/>
          <w:lang w:eastAsia="zh-Hans"/>
        </w:rPr>
        <w:t>增量的</w:t>
      </w:r>
      <w:r>
        <w:rPr>
          <w:rFonts w:hint="eastAsia" w:ascii="仿宋_GB2312" w:eastAsia="仿宋_GB2312" w:cs="Times New Roman"/>
          <w:sz w:val="32"/>
          <w:szCs w:val="32"/>
        </w:rPr>
        <w:t>1</w:t>
      </w:r>
      <w:r>
        <w:rPr>
          <w:rFonts w:hint="eastAsia" w:ascii="仿宋_GB2312" w:hAnsi="等线" w:eastAsia="仿宋_GB2312" w:cs="Times New Roman"/>
          <w:sz w:val="32"/>
          <w:szCs w:val="32"/>
          <w:lang w:eastAsia="zh-Hans"/>
        </w:rPr>
        <w:t>‰</w:t>
      </w:r>
      <w:r>
        <w:rPr>
          <w:rFonts w:hint="eastAsia" w:ascii="仿宋_GB2312" w:hAnsi="黑体" w:eastAsia="仿宋_GB2312" w:cs="黑体"/>
          <w:sz w:val="32"/>
          <w:szCs w:val="32"/>
        </w:rPr>
        <w:t>”修改为“</w:t>
      </w:r>
      <w:r>
        <w:rPr>
          <w:rFonts w:hint="eastAsia" w:ascii="仿宋_GB2312" w:hAnsi="等线" w:eastAsia="仿宋_GB2312"/>
          <w:sz w:val="32"/>
          <w:szCs w:val="32"/>
          <w:lang w:eastAsia="zh-Hans"/>
        </w:rPr>
        <w:t>对上一年度纳统的规模以上人工智能企业，</w:t>
      </w:r>
      <w:r>
        <w:rPr>
          <w:rFonts w:hint="eastAsia" w:ascii="仿宋_GB2312" w:hAnsi="等线" w:eastAsia="仿宋_GB2312"/>
          <w:sz w:val="32"/>
          <w:szCs w:val="32"/>
        </w:rPr>
        <w:t>上一年度研发投入总额达</w:t>
      </w:r>
      <w:r>
        <w:rPr>
          <w:rFonts w:ascii="仿宋_GB2312" w:hAnsi="等线" w:eastAsia="仿宋_GB2312"/>
          <w:sz w:val="32"/>
          <w:szCs w:val="32"/>
        </w:rPr>
        <w:t>5000</w:t>
      </w:r>
      <w:r>
        <w:rPr>
          <w:rFonts w:hint="eastAsia" w:ascii="仿宋_GB2312" w:hAnsi="等线" w:eastAsia="仿宋_GB2312"/>
          <w:sz w:val="32"/>
          <w:szCs w:val="32"/>
        </w:rPr>
        <w:t>万元以上的，</w:t>
      </w:r>
      <w:r>
        <w:rPr>
          <w:rFonts w:hint="eastAsia" w:ascii="仿宋_GB2312" w:hAnsi="等线" w:eastAsia="仿宋_GB2312"/>
          <w:sz w:val="32"/>
          <w:szCs w:val="32"/>
          <w:lang w:eastAsia="zh-Hans"/>
        </w:rPr>
        <w:t>按照上一年度研发投入增量的</w:t>
      </w:r>
      <w:r>
        <w:rPr>
          <w:rFonts w:hint="eastAsia" w:ascii="仿宋_GB2312" w:hAnsi="等线" w:eastAsia="仿宋_GB2312"/>
          <w:sz w:val="32"/>
          <w:szCs w:val="32"/>
        </w:rPr>
        <w:t>5％</w:t>
      </w:r>
      <w:r>
        <w:rPr>
          <w:rFonts w:hint="eastAsia" w:ascii="仿宋_GB2312" w:hAnsi="黑体" w:eastAsia="仿宋_GB2312" w:cs="黑体"/>
          <w:sz w:val="32"/>
          <w:szCs w:val="32"/>
        </w:rPr>
        <w:t>”，以研发投入总额及增量</w:t>
      </w:r>
      <w:r>
        <w:rPr>
          <w:rFonts w:hint="default" w:ascii="仿宋_GB2312" w:hAnsi="黑体" w:eastAsia="仿宋_GB2312" w:cs="黑体"/>
          <w:sz w:val="32"/>
          <w:szCs w:val="32"/>
        </w:rPr>
        <w:t>作</w:t>
      </w:r>
      <w:r>
        <w:rPr>
          <w:rFonts w:hint="eastAsia" w:ascii="仿宋_GB2312" w:hAnsi="黑体" w:eastAsia="仿宋_GB2312" w:cs="黑体"/>
          <w:sz w:val="32"/>
          <w:szCs w:val="32"/>
        </w:rPr>
        <w:t>为扶持条件。</w:t>
      </w:r>
    </w:p>
    <w:p>
      <w:pPr>
        <w:spacing w:line="560" w:lineRule="exact"/>
        <w:ind w:firstLine="643" w:firstLineChars="200"/>
        <w:rPr>
          <w:rFonts w:hint="eastAsia" w:ascii="仿宋_GB2312" w:hAnsi="黑体" w:eastAsia="仿宋_GB2312" w:cs="黑体"/>
          <w:sz w:val="32"/>
          <w:szCs w:val="32"/>
        </w:rPr>
      </w:pPr>
      <w:r>
        <w:rPr>
          <w:rFonts w:hint="eastAsia" w:ascii="仿宋_GB2312" w:hAnsi="黑体" w:eastAsia="仿宋_GB2312" w:cs="黑体"/>
          <w:b/>
          <w:bCs/>
          <w:sz w:val="32"/>
          <w:szCs w:val="32"/>
        </w:rPr>
        <w:t>二是</w:t>
      </w:r>
      <w:r>
        <w:rPr>
          <w:rFonts w:hint="eastAsia" w:ascii="仿宋_GB2312" w:hAnsi="黑体" w:eastAsia="仿宋_GB2312" w:cs="黑体"/>
          <w:sz w:val="32"/>
          <w:szCs w:val="32"/>
        </w:rPr>
        <w:t>删除</w:t>
      </w:r>
      <w:r>
        <w:rPr>
          <w:rFonts w:hint="eastAsia" w:ascii="仿宋_GB2312" w:hAnsi="仿宋_GB2312" w:eastAsia="仿宋_GB2312" w:cs="仿宋_GB2312"/>
          <w:sz w:val="32"/>
          <w:szCs w:val="32"/>
        </w:rPr>
        <w:t>《措施》第六条</w:t>
      </w:r>
      <w:r>
        <w:rPr>
          <w:rFonts w:hint="default" w:ascii="仿宋_GB2312" w:hAnsi="仿宋_GB2312" w:eastAsia="仿宋_GB2312" w:cs="仿宋_GB2312"/>
          <w:sz w:val="32"/>
          <w:szCs w:val="32"/>
        </w:rPr>
        <w:t>中关于</w:t>
      </w:r>
      <w:r>
        <w:rPr>
          <w:rFonts w:hint="eastAsia" w:ascii="仿宋_GB2312" w:hAnsi="仿宋_GB2312" w:eastAsia="仿宋_GB2312" w:cs="仿宋_GB2312"/>
          <w:sz w:val="32"/>
          <w:szCs w:val="32"/>
        </w:rPr>
        <w:t>“</w:t>
      </w:r>
      <w:r>
        <w:rPr>
          <w:rFonts w:hint="eastAsia" w:ascii="仿宋_GB2312" w:hAnsi="等线" w:eastAsia="仿宋_GB2312" w:cs="Times New Roman"/>
          <w:sz w:val="32"/>
          <w:szCs w:val="32"/>
          <w:lang w:eastAsia="zh-Hans"/>
        </w:rPr>
        <w:t>对</w:t>
      </w:r>
      <w:r>
        <w:rPr>
          <w:rFonts w:ascii="仿宋_GB2312" w:hAnsi="等线" w:eastAsia="仿宋_GB2312" w:cs="Times New Roman"/>
          <w:sz w:val="32"/>
          <w:szCs w:val="32"/>
          <w:lang w:eastAsia="zh-Hans"/>
        </w:rPr>
        <w:t>上一</w:t>
      </w:r>
      <w:r>
        <w:rPr>
          <w:rFonts w:hint="eastAsia" w:ascii="仿宋_GB2312" w:hAnsi="等线" w:eastAsia="仿宋_GB2312" w:cs="Times New Roman"/>
          <w:sz w:val="32"/>
          <w:szCs w:val="32"/>
          <w:lang w:eastAsia="zh-Hans"/>
        </w:rPr>
        <w:t>年</w:t>
      </w:r>
      <w:r>
        <w:rPr>
          <w:rFonts w:ascii="仿宋_GB2312" w:hAnsi="等线" w:eastAsia="仿宋_GB2312" w:cs="Times New Roman"/>
          <w:sz w:val="32"/>
          <w:szCs w:val="32"/>
          <w:lang w:eastAsia="zh-Hans"/>
        </w:rPr>
        <w:t>度</w:t>
      </w:r>
      <w:r>
        <w:rPr>
          <w:rFonts w:hint="eastAsia" w:ascii="仿宋_GB2312" w:hAnsi="等线" w:eastAsia="仿宋_GB2312" w:cs="Times New Roman"/>
          <w:sz w:val="32"/>
          <w:szCs w:val="32"/>
          <w:lang w:eastAsia="zh-Hans"/>
        </w:rPr>
        <w:t>数据交易服务收入达到50</w:t>
      </w:r>
      <w:r>
        <w:rPr>
          <w:rFonts w:ascii="仿宋_GB2312" w:hAnsi="等线" w:eastAsia="仿宋_GB2312" w:cs="Times New Roman"/>
          <w:sz w:val="32"/>
          <w:szCs w:val="32"/>
          <w:lang w:eastAsia="zh-Hans"/>
        </w:rPr>
        <w:t>0</w:t>
      </w:r>
      <w:r>
        <w:rPr>
          <w:rFonts w:hint="eastAsia" w:ascii="仿宋_GB2312" w:hAnsi="等线" w:eastAsia="仿宋_GB2312" w:cs="Times New Roman"/>
          <w:sz w:val="32"/>
          <w:szCs w:val="32"/>
          <w:lang w:eastAsia="zh-Hans"/>
        </w:rPr>
        <w:t>万元以上的数据经纪企业，</w:t>
      </w:r>
      <w:r>
        <w:rPr>
          <w:rFonts w:ascii="仿宋_GB2312" w:hAnsi="等线" w:eastAsia="仿宋_GB2312" w:cs="Times New Roman"/>
          <w:sz w:val="32"/>
          <w:szCs w:val="32"/>
          <w:lang w:eastAsia="zh-Hans"/>
        </w:rPr>
        <w:t>按照</w:t>
      </w:r>
      <w:r>
        <w:rPr>
          <w:rFonts w:hint="eastAsia" w:ascii="仿宋_GB2312" w:hAnsi="等线" w:eastAsia="仿宋_GB2312" w:cs="Times New Roman"/>
          <w:sz w:val="32"/>
          <w:szCs w:val="32"/>
          <w:lang w:eastAsia="zh-Hans"/>
        </w:rPr>
        <w:t>其数据交易服务收入</w:t>
      </w:r>
      <w:r>
        <w:rPr>
          <w:rFonts w:ascii="仿宋_GB2312" w:hAnsi="等线" w:eastAsia="仿宋_GB2312" w:cs="Times New Roman"/>
          <w:sz w:val="32"/>
          <w:szCs w:val="32"/>
          <w:lang w:eastAsia="zh-Hans"/>
        </w:rPr>
        <w:t>的1</w:t>
      </w:r>
      <w:r>
        <w:rPr>
          <w:rFonts w:hint="eastAsia" w:ascii="仿宋_GB2312" w:hAnsi="等线" w:eastAsia="仿宋_GB2312" w:cs="Times New Roman"/>
          <w:sz w:val="32"/>
          <w:szCs w:val="32"/>
          <w:lang w:eastAsia="zh-Hans"/>
        </w:rPr>
        <w:t>%，</w:t>
      </w:r>
      <w:r>
        <w:rPr>
          <w:rFonts w:ascii="仿宋_GB2312" w:hAnsi="等线" w:eastAsia="仿宋_GB2312" w:cs="Times New Roman"/>
          <w:sz w:val="32"/>
          <w:szCs w:val="32"/>
          <w:lang w:eastAsia="zh-Hans"/>
        </w:rPr>
        <w:t>予以</w:t>
      </w:r>
      <w:r>
        <w:rPr>
          <w:rFonts w:hint="eastAsia" w:ascii="仿宋_GB2312" w:hAnsi="等线" w:eastAsia="仿宋_GB2312" w:cs="Times New Roman"/>
          <w:sz w:val="32"/>
          <w:szCs w:val="32"/>
          <w:lang w:eastAsia="zh-Hans"/>
        </w:rPr>
        <w:t>每家企业最高不超过20万元</w:t>
      </w:r>
      <w:r>
        <w:rPr>
          <w:rFonts w:ascii="仿宋_GB2312" w:hAnsi="等线" w:eastAsia="仿宋_GB2312" w:cs="Times New Roman"/>
          <w:sz w:val="32"/>
          <w:szCs w:val="32"/>
          <w:lang w:eastAsia="zh-Hans"/>
        </w:rPr>
        <w:t>的奖励，每年奖励最多</w:t>
      </w:r>
      <w:r>
        <w:rPr>
          <w:rFonts w:hint="eastAsia" w:ascii="仿宋_GB2312" w:hAnsi="等线" w:eastAsia="仿宋_GB2312" w:cs="Times New Roman"/>
          <w:sz w:val="32"/>
          <w:szCs w:val="32"/>
          <w:lang w:eastAsia="zh-Hans"/>
        </w:rPr>
        <w:t>不超过1</w:t>
      </w:r>
      <w:r>
        <w:rPr>
          <w:rFonts w:ascii="仿宋_GB2312" w:hAnsi="等线" w:eastAsia="仿宋_GB2312" w:cs="Times New Roman"/>
          <w:sz w:val="32"/>
          <w:szCs w:val="32"/>
          <w:lang w:eastAsia="zh-Hans"/>
        </w:rPr>
        <w:t>0</w:t>
      </w:r>
      <w:r>
        <w:rPr>
          <w:rFonts w:hint="eastAsia" w:ascii="仿宋_GB2312" w:hAnsi="等线" w:eastAsia="仿宋_GB2312" w:cs="Times New Roman"/>
          <w:sz w:val="32"/>
          <w:szCs w:val="32"/>
          <w:lang w:eastAsia="zh-Hans"/>
        </w:rPr>
        <w:t>家企业</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的表述</w:t>
      </w:r>
      <w:r>
        <w:rPr>
          <w:rFonts w:hint="eastAsia" w:ascii="仿宋_GB2312" w:hAnsi="仿宋_GB2312" w:eastAsia="仿宋_GB2312" w:cs="仿宋_GB2312"/>
          <w:sz w:val="32"/>
          <w:szCs w:val="32"/>
        </w:rPr>
        <w:t>。</w:t>
      </w:r>
    </w:p>
    <w:p>
      <w:pPr>
        <w:widowControl/>
        <w:spacing w:line="560" w:lineRule="exact"/>
        <w:ind w:firstLine="640" w:firstLineChars="200"/>
        <w:rPr>
          <w:rFonts w:hint="eastAsia" w:ascii="仿宋_GB2312" w:hAnsi="仿宋_GB2312" w:eastAsia="仿宋_GB2312" w:cs="宋体"/>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645A03"/>
    <w:rsid w:val="0004003E"/>
    <w:rsid w:val="001351D8"/>
    <w:rsid w:val="005579B2"/>
    <w:rsid w:val="00664611"/>
    <w:rsid w:val="00B02E72"/>
    <w:rsid w:val="00F24534"/>
    <w:rsid w:val="02930175"/>
    <w:rsid w:val="041F3888"/>
    <w:rsid w:val="04F32813"/>
    <w:rsid w:val="155FAF1D"/>
    <w:rsid w:val="16F273BF"/>
    <w:rsid w:val="1B9B2426"/>
    <w:rsid w:val="1C645A03"/>
    <w:rsid w:val="1FDD3E3B"/>
    <w:rsid w:val="2AAC30CA"/>
    <w:rsid w:val="2D7378F1"/>
    <w:rsid w:val="2E131BB1"/>
    <w:rsid w:val="30523A0E"/>
    <w:rsid w:val="31355F56"/>
    <w:rsid w:val="34A55AB0"/>
    <w:rsid w:val="37300C26"/>
    <w:rsid w:val="39FF918C"/>
    <w:rsid w:val="3EB9AE36"/>
    <w:rsid w:val="3EEFEA63"/>
    <w:rsid w:val="44C07D5D"/>
    <w:rsid w:val="4C771339"/>
    <w:rsid w:val="56EF17F6"/>
    <w:rsid w:val="5787D4AC"/>
    <w:rsid w:val="5839299D"/>
    <w:rsid w:val="5B3C182A"/>
    <w:rsid w:val="5D544126"/>
    <w:rsid w:val="5ECF7240"/>
    <w:rsid w:val="5F7F46C3"/>
    <w:rsid w:val="5FFF754D"/>
    <w:rsid w:val="6B024EB5"/>
    <w:rsid w:val="6B1F620E"/>
    <w:rsid w:val="6FF87C2F"/>
    <w:rsid w:val="6FFE1593"/>
    <w:rsid w:val="6FFF97D1"/>
    <w:rsid w:val="7BFA29C0"/>
    <w:rsid w:val="7DEF281E"/>
    <w:rsid w:val="7E976D01"/>
    <w:rsid w:val="7EBF60C5"/>
    <w:rsid w:val="7EFF7D65"/>
    <w:rsid w:val="A773D297"/>
    <w:rsid w:val="B5FD406D"/>
    <w:rsid w:val="B7EAF399"/>
    <w:rsid w:val="BDEFDF3D"/>
    <w:rsid w:val="D2FB020E"/>
    <w:rsid w:val="D6ED8D07"/>
    <w:rsid w:val="DDBBDB8E"/>
    <w:rsid w:val="DEFF3678"/>
    <w:rsid w:val="DFEDCB31"/>
    <w:rsid w:val="DFFE0FA7"/>
    <w:rsid w:val="DFFFE118"/>
    <w:rsid w:val="E27F7AB1"/>
    <w:rsid w:val="ECDF39DF"/>
    <w:rsid w:val="F1FC8E18"/>
    <w:rsid w:val="F2FE0CEB"/>
    <w:rsid w:val="F78F5E0D"/>
    <w:rsid w:val="F8BE02E3"/>
    <w:rsid w:val="F92CFA87"/>
    <w:rsid w:val="FAB7359F"/>
    <w:rsid w:val="FCD6571A"/>
    <w:rsid w:val="FD7FE122"/>
    <w:rsid w:val="FDFECC72"/>
    <w:rsid w:val="FFCDAF1E"/>
    <w:rsid w:val="FFF9D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next w:val="1"/>
    <w:qFormat/>
    <w:uiPriority w:val="0"/>
    <w:pPr>
      <w:widowControl w:val="0"/>
      <w:spacing w:line="600" w:lineRule="exact"/>
      <w:jc w:val="center"/>
    </w:pPr>
    <w:rPr>
      <w:rFonts w:asciiTheme="minorHAnsi" w:hAnsiTheme="minorHAnsi" w:eastAsiaTheme="minorEastAsia" w:cstheme="minorBidi"/>
      <w:kern w:val="2"/>
      <w:sz w:val="4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58</Words>
  <Characters>333</Characters>
  <Lines>2</Lines>
  <Paragraphs>1</Paragraphs>
  <TotalTime>13</TotalTime>
  <ScaleCrop>false</ScaleCrop>
  <LinksUpToDate>false</LinksUpToDate>
  <CharactersWithSpaces>390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2021-08-07T03:45:00Z</dcterms:created>
  <dc:creator>林瑗</dc:creator>
  <cp:lastModifiedBy>陈可欣</cp:lastModifiedBy>
  <dcterms:modified xsi:type="dcterms:W3CDTF">2024-04-29T08:19:06Z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